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3D2B" w14:textId="5CDEDDE7" w:rsidR="00ED60A3" w:rsidRDefault="00265A30" w:rsidP="006E4FFE">
      <w:pPr>
        <w:pStyle w:val="Ttulo1"/>
        <w:tabs>
          <w:tab w:val="left" w:pos="0"/>
        </w:tabs>
        <w:rPr>
          <w:sz w:val="28"/>
          <w:szCs w:val="28"/>
        </w:rPr>
      </w:pPr>
      <w:r>
        <w:rPr>
          <w:sz w:val="28"/>
          <w:szCs w:val="28"/>
        </w:rPr>
        <w:t xml:space="preserve">Industria de casinos de juego registra ingresos </w:t>
      </w:r>
      <w:r w:rsidR="00A729EA" w:rsidRPr="00C8471D">
        <w:rPr>
          <w:sz w:val="28"/>
          <w:szCs w:val="28"/>
        </w:rPr>
        <w:t xml:space="preserve">brutos </w:t>
      </w:r>
      <w:r>
        <w:rPr>
          <w:sz w:val="28"/>
          <w:szCs w:val="28"/>
        </w:rPr>
        <w:t xml:space="preserve">por $ </w:t>
      </w:r>
      <w:r w:rsidR="00CF3270">
        <w:rPr>
          <w:sz w:val="28"/>
          <w:szCs w:val="28"/>
        </w:rPr>
        <w:t>3</w:t>
      </w:r>
      <w:r w:rsidR="001A472E">
        <w:rPr>
          <w:sz w:val="28"/>
          <w:szCs w:val="28"/>
        </w:rPr>
        <w:t>5</w:t>
      </w:r>
      <w:r>
        <w:rPr>
          <w:sz w:val="28"/>
          <w:szCs w:val="28"/>
        </w:rPr>
        <w:t>.</w:t>
      </w:r>
      <w:r w:rsidR="001A472E">
        <w:rPr>
          <w:sz w:val="28"/>
          <w:szCs w:val="28"/>
        </w:rPr>
        <w:t>169</w:t>
      </w:r>
      <w:r>
        <w:rPr>
          <w:sz w:val="28"/>
          <w:szCs w:val="28"/>
        </w:rPr>
        <w:t xml:space="preserve"> millones en </w:t>
      </w:r>
      <w:r w:rsidR="00A32D29">
        <w:rPr>
          <w:sz w:val="28"/>
          <w:szCs w:val="28"/>
        </w:rPr>
        <w:t>ju</w:t>
      </w:r>
      <w:r w:rsidR="001A472E">
        <w:rPr>
          <w:sz w:val="28"/>
          <w:szCs w:val="28"/>
        </w:rPr>
        <w:t>l</w:t>
      </w:r>
      <w:r w:rsidR="00A32D29">
        <w:rPr>
          <w:sz w:val="28"/>
          <w:szCs w:val="28"/>
        </w:rPr>
        <w:t>io</w:t>
      </w:r>
      <w:r w:rsidR="005B279E">
        <w:rPr>
          <w:sz w:val="28"/>
          <w:szCs w:val="28"/>
        </w:rPr>
        <w:t xml:space="preserve"> de 201</w:t>
      </w:r>
      <w:r w:rsidR="00FE65AC">
        <w:rPr>
          <w:sz w:val="28"/>
          <w:szCs w:val="28"/>
        </w:rPr>
        <w:t>7</w:t>
      </w:r>
    </w:p>
    <w:p w14:paraId="396325CE" w14:textId="1E98BB5B" w:rsidR="00083908" w:rsidRPr="00ED60A3" w:rsidRDefault="004942E1" w:rsidP="00ED60A3">
      <w:pPr>
        <w:pStyle w:val="Ttulo1"/>
        <w:numPr>
          <w:ilvl w:val="0"/>
          <w:numId w:val="5"/>
        </w:numPr>
        <w:tabs>
          <w:tab w:val="left" w:pos="0"/>
        </w:tabs>
        <w:rPr>
          <w:i/>
          <w:sz w:val="22"/>
        </w:rPr>
      </w:pPr>
      <w:r w:rsidRPr="00ED60A3">
        <w:rPr>
          <w:i/>
          <w:sz w:val="22"/>
        </w:rPr>
        <w:t xml:space="preserve">Esto implica una variación real mensual </w:t>
      </w:r>
      <w:r w:rsidR="006E4FFE" w:rsidRPr="00ED60A3">
        <w:rPr>
          <w:i/>
          <w:sz w:val="22"/>
        </w:rPr>
        <w:t xml:space="preserve">de </w:t>
      </w:r>
      <w:r w:rsidR="001A472E">
        <w:rPr>
          <w:i/>
          <w:sz w:val="22"/>
        </w:rPr>
        <w:t>-14</w:t>
      </w:r>
      <w:r w:rsidRPr="00ED60A3">
        <w:rPr>
          <w:i/>
          <w:sz w:val="22"/>
        </w:rPr>
        <w:t>,</w:t>
      </w:r>
      <w:r w:rsidR="00A32D29">
        <w:rPr>
          <w:i/>
          <w:sz w:val="22"/>
        </w:rPr>
        <w:t>1</w:t>
      </w:r>
      <w:r w:rsidRPr="00ED60A3">
        <w:rPr>
          <w:i/>
          <w:sz w:val="22"/>
        </w:rPr>
        <w:t>%</w:t>
      </w:r>
      <w:r w:rsidR="00A1369B">
        <w:rPr>
          <w:i/>
          <w:sz w:val="22"/>
          <w:vertAlign w:val="superscript"/>
        </w:rPr>
        <w:t xml:space="preserve"> </w:t>
      </w:r>
      <w:r w:rsidRPr="00ED60A3">
        <w:rPr>
          <w:i/>
          <w:sz w:val="22"/>
        </w:rPr>
        <w:t xml:space="preserve">en </w:t>
      </w:r>
      <w:r w:rsidR="005B279E" w:rsidRPr="00ED60A3">
        <w:rPr>
          <w:i/>
          <w:sz w:val="22"/>
        </w:rPr>
        <w:t xml:space="preserve">comparación con el mismo mes del </w:t>
      </w:r>
      <w:r w:rsidRPr="00ED60A3">
        <w:rPr>
          <w:i/>
          <w:sz w:val="22"/>
        </w:rPr>
        <w:t>año anterior, mientras que el crecimiento real acumulado es de</w:t>
      </w:r>
      <w:r w:rsidR="00E6618E">
        <w:rPr>
          <w:i/>
          <w:sz w:val="22"/>
        </w:rPr>
        <w:t>l</w:t>
      </w:r>
      <w:r w:rsidRPr="00ED60A3">
        <w:rPr>
          <w:i/>
          <w:sz w:val="22"/>
        </w:rPr>
        <w:t xml:space="preserve"> </w:t>
      </w:r>
      <w:r w:rsidR="001A472E">
        <w:rPr>
          <w:i/>
          <w:sz w:val="22"/>
        </w:rPr>
        <w:t>-1</w:t>
      </w:r>
      <w:r w:rsidRPr="00ED60A3">
        <w:rPr>
          <w:i/>
          <w:sz w:val="22"/>
        </w:rPr>
        <w:t xml:space="preserve">% en </w:t>
      </w:r>
      <w:r w:rsidR="00F41C39" w:rsidRPr="00ED60A3">
        <w:rPr>
          <w:i/>
          <w:sz w:val="22"/>
        </w:rPr>
        <w:t>los últimos 12 meses</w:t>
      </w:r>
      <w:r w:rsidRPr="00ED60A3">
        <w:rPr>
          <w:i/>
          <w:sz w:val="22"/>
        </w:rPr>
        <w:t>.</w:t>
      </w:r>
    </w:p>
    <w:p w14:paraId="33F3757A" w14:textId="74DE9392" w:rsidR="00AA4471" w:rsidRDefault="00AA4471" w:rsidP="00083908">
      <w:pPr>
        <w:tabs>
          <w:tab w:val="left" w:pos="0"/>
        </w:tabs>
        <w:spacing w:after="0" w:line="240" w:lineRule="auto"/>
      </w:pPr>
      <w:r>
        <w:t>La industria de casinos de juego, conformada por los 17</w:t>
      </w:r>
      <w:r w:rsidR="002406D6" w:rsidRPr="00C8471D">
        <w:rPr>
          <w:rStyle w:val="Refdenotaalpie"/>
          <w:sz w:val="28"/>
          <w:szCs w:val="28"/>
        </w:rPr>
        <w:footnoteReference w:id="1"/>
      </w:r>
      <w:r>
        <w:t xml:space="preserve"> casinos de juego autorizados por la </w:t>
      </w:r>
      <w:r w:rsidR="005B01F2">
        <w:t xml:space="preserve">Ley N° 19.995 </w:t>
      </w:r>
      <w:r>
        <w:t xml:space="preserve">y los </w:t>
      </w:r>
      <w:r w:rsidR="00A83B60">
        <w:t xml:space="preserve">7 </w:t>
      </w:r>
      <w:r>
        <w:t xml:space="preserve">casinos de concesión municipal, </w:t>
      </w:r>
      <w:r w:rsidR="00A729EA" w:rsidRPr="00FD382C">
        <w:t>registr</w:t>
      </w:r>
      <w:r w:rsidR="003A0DBE">
        <w:t>ó</w:t>
      </w:r>
      <w:r w:rsidR="00A729EA" w:rsidRPr="00FD382C">
        <w:t xml:space="preserve"> durante </w:t>
      </w:r>
      <w:r w:rsidR="00A32D29">
        <w:t>ju</w:t>
      </w:r>
      <w:r w:rsidR="001C606D">
        <w:t>l</w:t>
      </w:r>
      <w:r w:rsidR="00A32D29">
        <w:t>io</w:t>
      </w:r>
      <w:r>
        <w:t xml:space="preserve"> </w:t>
      </w:r>
      <w:r w:rsidR="003A0DBE">
        <w:t xml:space="preserve">de 2017 </w:t>
      </w:r>
      <w:r w:rsidR="00A729EA" w:rsidRPr="00FD382C">
        <w:t>ingresos bru</w:t>
      </w:r>
      <w:r>
        <w:t xml:space="preserve">tos del juego (win) por $ </w:t>
      </w:r>
      <w:r w:rsidR="00CF3270">
        <w:t>3</w:t>
      </w:r>
      <w:r w:rsidR="001A472E">
        <w:t>5</w:t>
      </w:r>
      <w:r>
        <w:t>.</w:t>
      </w:r>
      <w:r w:rsidR="001A472E">
        <w:t>169</w:t>
      </w:r>
      <w:r>
        <w:t xml:space="preserve"> millones</w:t>
      </w:r>
      <w:r w:rsidR="003A0DBE">
        <w:t xml:space="preserve">, lo que </w:t>
      </w:r>
      <w:r w:rsidR="005B279E" w:rsidRPr="005B279E">
        <w:t xml:space="preserve">implica una variación real mensual de </w:t>
      </w:r>
      <w:r w:rsidR="001A472E">
        <w:t>-14</w:t>
      </w:r>
      <w:r w:rsidR="00A32D29">
        <w:t>,1</w:t>
      </w:r>
      <w:r w:rsidR="006E4FFE" w:rsidRPr="005B279E">
        <w:t>%</w:t>
      </w:r>
      <w:r w:rsidR="00A1369B" w:rsidRPr="00ED60A3">
        <w:rPr>
          <w:i/>
          <w:vertAlign w:val="superscript"/>
        </w:rPr>
        <w:footnoteReference w:id="2"/>
      </w:r>
      <w:r w:rsidR="006E4FFE" w:rsidRPr="005B279E">
        <w:t xml:space="preserve"> </w:t>
      </w:r>
      <w:r w:rsidR="005B279E" w:rsidRPr="005B279E">
        <w:t xml:space="preserve">en comparación con el mismo mes del año anterior, mientras que el crecimiento real acumulado es de </w:t>
      </w:r>
      <w:r w:rsidR="001A472E">
        <w:t>-1</w:t>
      </w:r>
      <w:r w:rsidR="006E4FFE" w:rsidRPr="005B279E">
        <w:t>%</w:t>
      </w:r>
      <w:r w:rsidR="00A1369B" w:rsidRPr="00ED60A3">
        <w:rPr>
          <w:i/>
          <w:vertAlign w:val="superscript"/>
        </w:rPr>
        <w:footnoteReference w:id="3"/>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57D668F0" w:rsidR="00070FBD" w:rsidRDefault="00070FBD" w:rsidP="00083908">
      <w:pPr>
        <w:tabs>
          <w:tab w:val="left" w:pos="0"/>
        </w:tabs>
        <w:spacing w:after="0" w:line="240" w:lineRule="auto"/>
      </w:pPr>
      <w:r>
        <w:t xml:space="preserve">Del total de $ </w:t>
      </w:r>
      <w:r w:rsidR="00CF3270">
        <w:t>3</w:t>
      </w:r>
      <w:r w:rsidR="001A472E">
        <w:t>5</w:t>
      </w:r>
      <w:r>
        <w:t>.</w:t>
      </w:r>
      <w:r w:rsidR="001A472E">
        <w:t>169</w:t>
      </w:r>
      <w:r>
        <w:t xml:space="preserve"> millones de ingresos brutos del juego o win,</w:t>
      </w:r>
      <w:r w:rsidR="00CF3270">
        <w:t xml:space="preserve"> </w:t>
      </w:r>
      <w:r w:rsidR="001A472E">
        <w:t>Casino de Viña del Mar representó el 12,7% ($ 4.459 millones),</w:t>
      </w:r>
      <w:r>
        <w:t xml:space="preserve"> </w:t>
      </w:r>
      <w:r w:rsidR="003F35F6">
        <w:t>Sun Monticello</w:t>
      </w:r>
      <w:r w:rsidR="00C575F6" w:rsidRPr="00C8471D">
        <w:rPr>
          <w:rStyle w:val="Refdenotaalpie"/>
          <w:sz w:val="28"/>
          <w:szCs w:val="28"/>
        </w:rPr>
        <w:footnoteReference w:id="4"/>
      </w:r>
      <w:r w:rsidR="00C575F6">
        <w:t xml:space="preserve"> </w:t>
      </w:r>
      <w:r w:rsidR="001A472E">
        <w:t xml:space="preserve"> </w:t>
      </w:r>
      <w:r w:rsidR="003C4894">
        <w:t>1</w:t>
      </w:r>
      <w:r w:rsidR="001A472E">
        <w:t>1</w:t>
      </w:r>
      <w:r w:rsidR="003C4894">
        <w:t>,</w:t>
      </w:r>
      <w:r w:rsidR="001A472E">
        <w:t>6</w:t>
      </w:r>
      <w:r w:rsidR="003F35F6">
        <w:t xml:space="preserve">% ($ </w:t>
      </w:r>
      <w:r w:rsidR="001A472E">
        <w:t>4.085</w:t>
      </w:r>
      <w:r w:rsidR="003F35F6">
        <w:t xml:space="preserve"> millones),</w:t>
      </w:r>
      <w:r w:rsidR="00A32D29">
        <w:t xml:space="preserve"> Casino Rinconada 1</w:t>
      </w:r>
      <w:r w:rsidR="001A472E">
        <w:t>1</w:t>
      </w:r>
      <w:r w:rsidR="00A32D29">
        <w:t>,</w:t>
      </w:r>
      <w:r w:rsidR="001A472E">
        <w:t>1</w:t>
      </w:r>
      <w:r w:rsidR="00A32D29">
        <w:t xml:space="preserve"> % ($ </w:t>
      </w:r>
      <w:r w:rsidR="001A472E">
        <w:t>3.899</w:t>
      </w:r>
      <w:r w:rsidR="00A32D29">
        <w:t xml:space="preserve"> millones),</w:t>
      </w:r>
      <w:r w:rsidR="003F35F6">
        <w:t xml:space="preserve"> </w:t>
      </w:r>
      <w:r w:rsidR="00A17581">
        <w:t xml:space="preserve">Marina del Sol Talcahuano </w:t>
      </w:r>
      <w:r w:rsidR="00A32D29">
        <w:t>9,</w:t>
      </w:r>
      <w:r w:rsidR="001A472E">
        <w:t>1</w:t>
      </w:r>
      <w:r w:rsidR="00A17581">
        <w:t xml:space="preserve"> % ($ </w:t>
      </w:r>
      <w:r w:rsidR="001A472E">
        <w:t>3.185</w:t>
      </w:r>
      <w:r w:rsidR="00A17581">
        <w:t xml:space="preserve"> millones),</w:t>
      </w:r>
      <w:r w:rsidR="00A17581" w:rsidRPr="006E6197">
        <w:t xml:space="preserve"> </w:t>
      </w:r>
      <w:r w:rsidR="00A32D29">
        <w:t xml:space="preserve"> Coquimbo 6,</w:t>
      </w:r>
      <w:r w:rsidR="001A472E">
        <w:t>5</w:t>
      </w:r>
      <w:r w:rsidR="00A32D29">
        <w:t>% ($ 2.</w:t>
      </w:r>
      <w:r w:rsidR="001A472E">
        <w:t>270</w:t>
      </w:r>
      <w:r w:rsidR="00A32D29">
        <w:t xml:space="preserve"> millones), </w:t>
      </w:r>
      <w:r w:rsidR="00A17581">
        <w:t xml:space="preserve">Enjoy Antofagasta </w:t>
      </w:r>
      <w:r w:rsidR="00A32D29">
        <w:t>5</w:t>
      </w:r>
      <w:r w:rsidR="00A17581">
        <w:t>,</w:t>
      </w:r>
      <w:r w:rsidR="001A472E">
        <w:t>9</w:t>
      </w:r>
      <w:r w:rsidR="00A17581">
        <w:t xml:space="preserve"> % ($</w:t>
      </w:r>
      <w:r w:rsidR="001A472E">
        <w:t xml:space="preserve"> 2.091</w:t>
      </w:r>
      <w:r w:rsidR="00A17581">
        <w:t xml:space="preserve"> millones), </w:t>
      </w:r>
      <w:r w:rsidR="001A472E">
        <w:t xml:space="preserve">Casino de Iquique 5,0 % ($ 1.753 millones), </w:t>
      </w:r>
      <w:r w:rsidR="003F35F6">
        <w:t xml:space="preserve">Dreams Temuco </w:t>
      </w:r>
      <w:r w:rsidR="00A32D29">
        <w:t>4,</w:t>
      </w:r>
      <w:r w:rsidR="001A472E">
        <w:t>8</w:t>
      </w:r>
      <w:r w:rsidR="003F35F6">
        <w:t xml:space="preserve"> % ($ </w:t>
      </w:r>
      <w:r w:rsidR="001A472E">
        <w:t>1.688</w:t>
      </w:r>
      <w:r w:rsidR="003F35F6">
        <w:t xml:space="preserve">  millones), Dreams Punta Arenas </w:t>
      </w:r>
      <w:r w:rsidR="00A17581">
        <w:t>4,</w:t>
      </w:r>
      <w:r w:rsidR="001A472E">
        <w:t>5</w:t>
      </w:r>
      <w:r w:rsidR="003F35F6">
        <w:t xml:space="preserve"> % ($ </w:t>
      </w:r>
      <w:r w:rsidR="001A472E">
        <w:t>1.569</w:t>
      </w:r>
      <w:r w:rsidR="003F35F6">
        <w:t xml:space="preserve"> millones), </w:t>
      </w:r>
      <w:r w:rsidR="00A148ED">
        <w:t>Casino Puerto Varas 3,</w:t>
      </w:r>
      <w:r w:rsidR="001A472E">
        <w:t>7</w:t>
      </w:r>
      <w:r w:rsidR="00A148ED">
        <w:t xml:space="preserve"> % ($ </w:t>
      </w:r>
      <w:r w:rsidR="001A472E">
        <w:t>1.303</w:t>
      </w:r>
      <w:r w:rsidR="00A148ED">
        <w:t xml:space="preserve"> millones), </w:t>
      </w:r>
      <w:r w:rsidR="001A472E">
        <w:t xml:space="preserve">Dreams Valdivia 2,9 % ($ 1.012 millones), Gran Casino de Talca 2,8 % ($ 983 millones), Casino de Pucón 2,7 % ($ 941 millones), </w:t>
      </w:r>
      <w:r w:rsidR="00A17581">
        <w:t>Marina del Sol Calama 2,</w:t>
      </w:r>
      <w:r w:rsidR="001A472E">
        <w:t>6</w:t>
      </w:r>
      <w:r w:rsidR="00A17581">
        <w:t xml:space="preserve">% ($ </w:t>
      </w:r>
      <w:r w:rsidR="001A472E">
        <w:t>922</w:t>
      </w:r>
      <w:r w:rsidR="00A17581">
        <w:t xml:space="preserve"> millones), </w:t>
      </w:r>
      <w:r w:rsidR="00A32D29">
        <w:t>Antay Casino &amp; Hotel 2,</w:t>
      </w:r>
      <w:r w:rsidR="001A472E">
        <w:t>5</w:t>
      </w:r>
      <w:r w:rsidR="00A32D29">
        <w:t xml:space="preserve"> % ($ </w:t>
      </w:r>
      <w:r w:rsidR="00E6618E">
        <w:t>892</w:t>
      </w:r>
      <w:r w:rsidR="00A32D29">
        <w:t xml:space="preserve"> millones), </w:t>
      </w:r>
      <w:r w:rsidR="00A17581">
        <w:t>Marina del Sol Osorno 2,</w:t>
      </w:r>
      <w:r w:rsidR="00A32D29">
        <w:t>0</w:t>
      </w:r>
      <w:r w:rsidR="00A17581">
        <w:t xml:space="preserve"> % ($ </w:t>
      </w:r>
      <w:r w:rsidR="00A32D29">
        <w:t>7</w:t>
      </w:r>
      <w:r w:rsidR="00E6618E">
        <w:t>02</w:t>
      </w:r>
      <w:r w:rsidR="00A17581">
        <w:t xml:space="preserve">  millones),</w:t>
      </w:r>
      <w:r w:rsidR="00A32D29">
        <w:t xml:space="preserve"> </w:t>
      </w:r>
      <w:r w:rsidR="00E6618E">
        <w:t xml:space="preserve">Casino de Juegos del Pacífico 2,0 % ($ 691 millones), </w:t>
      </w:r>
      <w:r w:rsidR="00A32D29">
        <w:t>Casino de Arica 1,</w:t>
      </w:r>
      <w:r w:rsidR="00E6618E">
        <w:t>7</w:t>
      </w:r>
      <w:r w:rsidR="00A32D29">
        <w:t xml:space="preserve"> % ($ </w:t>
      </w:r>
      <w:r w:rsidR="00E6618E">
        <w:t>599</w:t>
      </w:r>
      <w:r w:rsidR="00A32D29">
        <w:t xml:space="preserve"> millones),</w:t>
      </w:r>
      <w:r w:rsidR="00A17581">
        <w:t xml:space="preserve"> </w:t>
      </w:r>
      <w:r w:rsidR="006E6197">
        <w:t>Casino de Colchagua 1,</w:t>
      </w:r>
      <w:r w:rsidR="00E6618E">
        <w:t>6</w:t>
      </w:r>
      <w:r w:rsidR="006E6197">
        <w:t xml:space="preserve"> % ($ </w:t>
      </w:r>
      <w:r w:rsidR="00E6618E">
        <w:t>547</w:t>
      </w:r>
      <w:r w:rsidR="006E6197">
        <w:t xml:space="preserve"> millones),</w:t>
      </w:r>
      <w:r w:rsidR="001E1087">
        <w:t xml:space="preserve"> </w:t>
      </w:r>
      <w:r w:rsidR="00A32D29">
        <w:t>Casino Gran Los Ángeles 1</w:t>
      </w:r>
      <w:r w:rsidR="00E6618E">
        <w:t>,2</w:t>
      </w:r>
      <w:r w:rsidR="00A32D29">
        <w:t xml:space="preserve"> % ($ </w:t>
      </w:r>
      <w:r w:rsidR="00E6618E">
        <w:t>429</w:t>
      </w:r>
      <w:r w:rsidR="00A32D29">
        <w:t xml:space="preserve"> millones), </w:t>
      </w:r>
      <w:r w:rsidR="00A148ED">
        <w:t>Dreams Coyhaique 1,</w:t>
      </w:r>
      <w:r w:rsidR="00E6618E">
        <w:t>2</w:t>
      </w:r>
      <w:r w:rsidR="00A148ED">
        <w:t xml:space="preserve"> % ($ </w:t>
      </w:r>
      <w:r w:rsidR="00E6618E">
        <w:t>416</w:t>
      </w:r>
      <w:r w:rsidR="00A148ED">
        <w:t xml:space="preserve"> millones),</w:t>
      </w:r>
      <w:r w:rsidR="00CB5765">
        <w:t xml:space="preserve"> </w:t>
      </w:r>
      <w:r w:rsidR="00E6618E">
        <w:t>Ovalle Casino Resort S.A. 0,9 % (322 millones),</w:t>
      </w:r>
      <w:r w:rsidR="006E6197">
        <w:t>Enjoy Chiloé 0,</w:t>
      </w:r>
      <w:r w:rsidR="00E6618E">
        <w:t>7</w:t>
      </w:r>
      <w:r w:rsidR="006E6197">
        <w:t xml:space="preserve"> % ($ </w:t>
      </w:r>
      <w:r w:rsidR="00E6618E">
        <w:t>261</w:t>
      </w:r>
      <w:r w:rsidR="006E6197">
        <w:t xml:space="preserve"> millones), </w:t>
      </w:r>
      <w:r w:rsidR="009E3CDD">
        <w:t>Casino de Natales</w:t>
      </w:r>
      <w:r w:rsidR="00F033B3">
        <w:t xml:space="preserve"> 0,4 % ($1</w:t>
      </w:r>
      <w:r w:rsidR="00A32D29">
        <w:t>5</w:t>
      </w:r>
      <w:r w:rsidR="00E6618E">
        <w:t>0</w:t>
      </w:r>
      <w:r w:rsidR="00F033B3">
        <w:t xml:space="preserve"> millones).</w:t>
      </w: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28E5606A"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(win) por $ 2</w:t>
      </w:r>
      <w:r w:rsidR="00E6618E">
        <w:t>3</w:t>
      </w:r>
      <w:r w:rsidR="00AA4471">
        <w:t>.</w:t>
      </w:r>
      <w:r w:rsidR="00E6618E">
        <w:t>693</w:t>
      </w:r>
      <w:r w:rsidR="00AA4471" w:rsidRPr="00FD382C">
        <w:t xml:space="preserve"> millones,</w:t>
      </w:r>
      <w:r w:rsidR="00070FBD">
        <w:t xml:space="preserve"> lo que representa un </w:t>
      </w:r>
      <w:r w:rsidR="00E6618E">
        <w:t>67</w:t>
      </w:r>
      <w:r w:rsidR="00070FBD">
        <w:t>,</w:t>
      </w:r>
      <w:r w:rsidR="00E6618E">
        <w:t>4</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1723D4">
        <w:t>-</w:t>
      </w:r>
      <w:r w:rsidR="00E6618E">
        <w:t>15</w:t>
      </w:r>
      <w:r w:rsidR="00AA4471">
        <w:t>,</w:t>
      </w:r>
      <w:r w:rsidR="00E6618E">
        <w:t>6</w:t>
      </w:r>
      <w:r w:rsidR="00AA4471">
        <w:t>%</w:t>
      </w:r>
      <w:r w:rsidR="00AA4471" w:rsidRPr="00C8471D">
        <w:rPr>
          <w:rStyle w:val="Refdenotaalpie"/>
          <w:sz w:val="28"/>
          <w:szCs w:val="28"/>
        </w:rPr>
        <w:footnoteReference w:id="6"/>
      </w:r>
      <w:r w:rsidR="00AA4471">
        <w:t xml:space="preserve">, en comparación con </w:t>
      </w:r>
      <w:r w:rsidR="00BD5041">
        <w:t>ju</w:t>
      </w:r>
      <w:r w:rsidR="00E6618E">
        <w:t>l</w:t>
      </w:r>
      <w:r w:rsidR="00BD5041">
        <w:t>io</w:t>
      </w:r>
      <w:r w:rsidR="00AA4471">
        <w:t xml:space="preserve"> de 201</w:t>
      </w:r>
      <w:r w:rsidR="003E14B0">
        <w:t>6</w:t>
      </w:r>
      <w:r w:rsidR="00AA4471">
        <w:t xml:space="preserve">. </w:t>
      </w:r>
      <w:r w:rsidR="00AA4471">
        <w:lastRenderedPageBreak/>
        <w:t xml:space="preserve">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E6618E">
        <w:t>-1</w:t>
      </w:r>
      <w:r w:rsidR="00AA4471">
        <w:t>,</w:t>
      </w:r>
      <w:r w:rsidR="00E6618E">
        <w:t>3</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76AB2433" w:rsidR="00265A30" w:rsidRDefault="00265A30" w:rsidP="00083908">
      <w:pPr>
        <w:tabs>
          <w:tab w:val="left" w:pos="0"/>
        </w:tabs>
        <w:spacing w:after="0" w:line="240" w:lineRule="auto"/>
      </w:pPr>
      <w:r>
        <w:t xml:space="preserve">En los mismos términos, las </w:t>
      </w:r>
      <w:r w:rsidR="009070A6">
        <w:t>4</w:t>
      </w:r>
      <w:r w:rsidR="00E6618E">
        <w:t>21</w:t>
      </w:r>
      <w:r>
        <w:t>.</w:t>
      </w:r>
      <w:r w:rsidR="00E6618E">
        <w:t>890</w:t>
      </w:r>
      <w:r>
        <w:t xml:space="preserve"> visitas registradas equivalen a una variación de </w:t>
      </w:r>
      <w:r w:rsidR="00E6618E">
        <w:t>-14</w:t>
      </w:r>
      <w:r>
        <w:t>,</w:t>
      </w:r>
      <w:r w:rsidR="00E6618E">
        <w:t>6</w:t>
      </w:r>
      <w:r w:rsidR="003C4894">
        <w:t xml:space="preserve">% </w:t>
      </w:r>
      <w:r>
        <w:t xml:space="preserve">en comparación con </w:t>
      </w:r>
      <w:r w:rsidR="00BD5041">
        <w:t>ju</w:t>
      </w:r>
      <w:r w:rsidR="00E6618E">
        <w:t>l</w:t>
      </w:r>
      <w:r w:rsidR="00BD5041">
        <w:t>io</w:t>
      </w:r>
      <w:r>
        <w:t xml:space="preserve"> de 201</w:t>
      </w:r>
      <w:r w:rsidR="003E14B0">
        <w:t>6</w:t>
      </w:r>
      <w:r w:rsidR="000D6BF6">
        <w:t xml:space="preserve"> y a un </w:t>
      </w:r>
      <w:r>
        <w:t xml:space="preserve">crecimiento </w:t>
      </w:r>
      <w:r w:rsidR="003E7430">
        <w:t xml:space="preserve">acumulado </w:t>
      </w:r>
      <w:r>
        <w:t>de</w:t>
      </w:r>
      <w:r w:rsidR="00E6618E">
        <w:t>l</w:t>
      </w:r>
      <w:r>
        <w:t xml:space="preserve"> </w:t>
      </w:r>
      <w:r w:rsidR="00E6618E">
        <w:t>-</w:t>
      </w:r>
      <w:r w:rsidR="009070A6">
        <w:t>0</w:t>
      </w:r>
      <w:r>
        <w:t>,</w:t>
      </w:r>
      <w:r w:rsidR="00E6618E">
        <w:t>6</w:t>
      </w:r>
      <w:r>
        <w:t>% en los últimos 12 meses.</w:t>
      </w:r>
    </w:p>
    <w:p w14:paraId="5093E9B6" w14:textId="77777777" w:rsidR="00265A30" w:rsidRDefault="00265A30" w:rsidP="00083908">
      <w:pPr>
        <w:tabs>
          <w:tab w:val="left" w:pos="0"/>
        </w:tabs>
        <w:spacing w:after="0" w:line="240" w:lineRule="auto"/>
      </w:pPr>
    </w:p>
    <w:p w14:paraId="5579C75A" w14:textId="476C4E83" w:rsidR="00265A30" w:rsidRDefault="00265A30" w:rsidP="00083908">
      <w:pPr>
        <w:tabs>
          <w:tab w:val="left" w:pos="0"/>
        </w:tabs>
        <w:spacing w:after="0" w:line="240" w:lineRule="auto"/>
      </w:pPr>
      <w:r>
        <w:t xml:space="preserve">Respecto del gasto de los visitantes, durante el mes de </w:t>
      </w:r>
      <w:r w:rsidR="00670528">
        <w:t>ju</w:t>
      </w:r>
      <w:r w:rsidR="00E6618E">
        <w:t>l</w:t>
      </w:r>
      <w:r w:rsidR="00670528">
        <w:t>io</w:t>
      </w:r>
      <w:r>
        <w:t xml:space="preserve"> se registró un gasto promedio de </w:t>
      </w:r>
      <w:r w:rsidR="00556C03">
        <w:t xml:space="preserve">    </w:t>
      </w:r>
      <w:r>
        <w:t xml:space="preserve">$ </w:t>
      </w:r>
      <w:r w:rsidR="00E6618E">
        <w:t>56</w:t>
      </w:r>
      <w:r w:rsidR="00BD5041">
        <w:t>.</w:t>
      </w:r>
      <w:r w:rsidR="00E6618E">
        <w:t>159</w:t>
      </w:r>
      <w:r>
        <w:t xml:space="preserve"> por visita, lo que </w:t>
      </w:r>
      <w:r w:rsidR="000D6BF6">
        <w:t xml:space="preserve">implica </w:t>
      </w:r>
      <w:r>
        <w:t xml:space="preserve">una variación </w:t>
      </w:r>
      <w:r w:rsidR="004E6E42">
        <w:t xml:space="preserve">real </w:t>
      </w:r>
      <w:r>
        <w:t xml:space="preserve">de </w:t>
      </w:r>
      <w:r w:rsidR="00E6618E">
        <w:t>-1</w:t>
      </w:r>
      <w:r w:rsidR="00E43884">
        <w:t>,</w:t>
      </w:r>
      <w:r w:rsidR="00E6618E">
        <w:t>1</w:t>
      </w:r>
      <w:r>
        <w:t xml:space="preserve">% respecto de </w:t>
      </w:r>
      <w:r w:rsidR="00BD5041">
        <w:t>ju</w:t>
      </w:r>
      <w:r w:rsidR="00E6618E">
        <w:t>l</w:t>
      </w:r>
      <w:r w:rsidR="00BD5041">
        <w:t>io</w:t>
      </w:r>
      <w:r>
        <w:t xml:space="preserve"> 201</w:t>
      </w:r>
      <w:r w:rsidR="00E43884">
        <w:t>6</w:t>
      </w:r>
      <w:r>
        <w:t xml:space="preserve">, alcanzando un crecimiento acumulado real del gasto de </w:t>
      </w:r>
      <w:r w:rsidR="00895DCC">
        <w:t>-</w:t>
      </w:r>
      <w:r w:rsidR="001E1087">
        <w:t>0</w:t>
      </w:r>
      <w:r w:rsidR="00895DCC">
        <w:t>,</w:t>
      </w:r>
      <w:r w:rsidR="00E6618E">
        <w:t>7</w:t>
      </w:r>
      <w:r>
        <w:t>% en los últimos 12 meses.</w:t>
      </w:r>
    </w:p>
    <w:p w14:paraId="40A7363C" w14:textId="77777777" w:rsidR="00ED60A3" w:rsidRDefault="00ED60A3" w:rsidP="00083908">
      <w:pPr>
        <w:tabs>
          <w:tab w:val="left" w:pos="0"/>
        </w:tabs>
        <w:spacing w:after="0" w:line="240" w:lineRule="auto"/>
      </w:pPr>
    </w:p>
    <w:p w14:paraId="3BE1B88A" w14:textId="1648CE17" w:rsidR="00265A30" w:rsidRDefault="00265A30" w:rsidP="00083908">
      <w:pPr>
        <w:tabs>
          <w:tab w:val="left" w:pos="0"/>
        </w:tabs>
        <w:spacing w:after="0" w:line="240" w:lineRule="auto"/>
      </w:pPr>
      <w:r>
        <w:t xml:space="preserve">Finalmente, respecto al pago de impuestos, las Municipalidades y el Gobierno Regional percibieron un total de $ </w:t>
      </w:r>
      <w:r w:rsidR="00E6618E">
        <w:t>3</w:t>
      </w:r>
      <w:r>
        <w:t>.</w:t>
      </w:r>
      <w:r w:rsidR="00E6618E">
        <w:t>847</w:t>
      </w:r>
      <w:r w:rsidR="00E43884">
        <w:t xml:space="preserve"> </w:t>
      </w:r>
      <w:r>
        <w:t>millones por concepto de impuesto al específico al juego</w:t>
      </w:r>
      <w:r>
        <w:rPr>
          <w:rStyle w:val="Refdenotaalpie"/>
        </w:rPr>
        <w:footnoteReference w:id="8"/>
      </w:r>
      <w:r>
        <w:t>, mientras que por concepto de entradas se pagó la suma de $ 1.</w:t>
      </w:r>
      <w:r w:rsidR="00E6618E">
        <w:t>382</w:t>
      </w:r>
      <w:r w:rsidR="00F849F9">
        <w:t xml:space="preserve"> </w:t>
      </w:r>
      <w:r>
        <w:t>millones</w:t>
      </w:r>
      <w:r w:rsidR="000D6BF6">
        <w:t xml:space="preserve"> y por </w:t>
      </w:r>
      <w:r>
        <w:t xml:space="preserve">concepto de IVA, $ </w:t>
      </w:r>
      <w:r w:rsidR="00E6618E">
        <w:t>3</w:t>
      </w:r>
      <w:r>
        <w:t>.</w:t>
      </w:r>
      <w:r w:rsidR="00E6618E">
        <w:t>783</w:t>
      </w:r>
      <w:r>
        <w:t xml:space="preserve"> durante el mes de </w:t>
      </w:r>
      <w:r w:rsidR="00BD5041">
        <w:t>ju</w:t>
      </w:r>
      <w:r w:rsidR="00E6618E">
        <w:t>l</w:t>
      </w:r>
      <w:r w:rsidR="00BD5041">
        <w:t>io</w:t>
      </w:r>
      <w:r w:rsidR="009070A6">
        <w:t>.</w:t>
      </w:r>
    </w:p>
    <w:p w14:paraId="5D714EBD" w14:textId="77777777" w:rsidR="00070FBD" w:rsidRDefault="00070FBD" w:rsidP="00083908">
      <w:pPr>
        <w:tabs>
          <w:tab w:val="left" w:pos="0"/>
        </w:tabs>
        <w:spacing w:after="0" w:line="240" w:lineRule="auto"/>
      </w:pPr>
    </w:p>
    <w:p w14:paraId="5EE682DF" w14:textId="451D3A6F" w:rsidR="00070FBD" w:rsidRDefault="00070FBD" w:rsidP="00083908">
      <w:pPr>
        <w:tabs>
          <w:tab w:val="left" w:pos="0"/>
        </w:tabs>
        <w:spacing w:after="0" w:line="240" w:lineRule="auto"/>
      </w:pPr>
      <w:r>
        <w:t>El monto jugado</w:t>
      </w:r>
      <w:r>
        <w:rPr>
          <w:rStyle w:val="Refdenotaalpie"/>
        </w:rPr>
        <w:footnoteReference w:id="9"/>
      </w:r>
      <w:r>
        <w:t xml:space="preserve"> en el mes de </w:t>
      </w:r>
      <w:r w:rsidR="00670528">
        <w:t>ju</w:t>
      </w:r>
      <w:r w:rsidR="00E6618E">
        <w:t>l</w:t>
      </w:r>
      <w:r w:rsidR="00670528">
        <w:t>io</w:t>
      </w:r>
      <w:r>
        <w:t xml:space="preserve">, en las </w:t>
      </w:r>
      <w:r w:rsidR="00F849F9">
        <w:t>9</w:t>
      </w:r>
      <w:r>
        <w:t>.</w:t>
      </w:r>
      <w:r w:rsidR="00E6618E">
        <w:t>969</w:t>
      </w:r>
      <w:r>
        <w:t xml:space="preserve"> máquinas de azar</w:t>
      </w:r>
      <w:r w:rsidR="00F849F9">
        <w:rPr>
          <w:rStyle w:val="Refdenotaalpie"/>
        </w:rPr>
        <w:footnoteReference w:id="10"/>
      </w:r>
      <w:r>
        <w:t xml:space="preserve"> que estuvieron en funcionamiento en los 17 casinos regulados ascendió a $ </w:t>
      </w:r>
      <w:r w:rsidR="00BD5041">
        <w:t>3</w:t>
      </w:r>
      <w:r w:rsidR="00E6618E">
        <w:t>18</w:t>
      </w:r>
      <w:r w:rsidR="00BD5041">
        <w:t>.</w:t>
      </w:r>
      <w:r w:rsidR="00E6618E">
        <w:t>930</w:t>
      </w:r>
      <w:r>
        <w:t xml:space="preserve"> millones. Los premios pagados a los jugadores alcanzaron los $ </w:t>
      </w:r>
      <w:r w:rsidR="00E6618E">
        <w:t>299</w:t>
      </w:r>
      <w:r w:rsidR="00BD5041">
        <w:t>.</w:t>
      </w:r>
      <w:r w:rsidR="00E6618E">
        <w:t>518</w:t>
      </w:r>
      <w:r>
        <w:t xml:space="preserve"> millones, equivalentes al 9</w:t>
      </w:r>
      <w:r w:rsidR="00F849F9">
        <w:t>3</w:t>
      </w:r>
      <w:r>
        <w:t>,</w:t>
      </w:r>
      <w:r w:rsidR="00E6618E">
        <w:t>9</w:t>
      </w:r>
      <w:r>
        <w:t>% del total apostado</w:t>
      </w:r>
      <w:r w:rsidR="000D6BF6">
        <w:t xml:space="preserve"> y c</w:t>
      </w:r>
      <w:r>
        <w:t>omo</w:t>
      </w:r>
      <w:r w:rsidR="005B279E">
        <w:t xml:space="preserve"> resultado, el ingreso bruto o w</w:t>
      </w:r>
      <w:r>
        <w:t>in correspondiente al juego en máquinas de azar fue de $</w:t>
      </w:r>
      <w:r w:rsidR="00E6618E">
        <w:t>19</w:t>
      </w:r>
      <w:r>
        <w:t>.</w:t>
      </w:r>
      <w:r w:rsidR="00E6618E">
        <w:t>412</w:t>
      </w:r>
      <w:r>
        <w:t xml:space="preserve"> millones</w:t>
      </w:r>
      <w:r w:rsidR="000D6BF6">
        <w:t>,</w:t>
      </w:r>
      <w:r>
        <w:t xml:space="preserve"> que equivale al </w:t>
      </w:r>
      <w:r w:rsidR="00E6618E">
        <w:t>81</w:t>
      </w:r>
      <w:r>
        <w:t>,</w:t>
      </w:r>
      <w:r w:rsidR="00E6618E">
        <w:t>9</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7A02808C" w:rsidR="00265A30" w:rsidRDefault="00070FBD" w:rsidP="00083908">
      <w:pPr>
        <w:spacing w:after="0" w:line="240" w:lineRule="auto"/>
      </w:pPr>
      <w:r>
        <w:t xml:space="preserve">Por su parte, </w:t>
      </w:r>
      <w:r w:rsidR="00265A30" w:rsidRPr="00265A30">
        <w:t>los casinos municipales obtuvieron un total de $ 1</w:t>
      </w:r>
      <w:r w:rsidR="00E6618E">
        <w:t>1</w:t>
      </w:r>
      <w:r w:rsidR="00265A30" w:rsidRPr="00265A30">
        <w:t>.</w:t>
      </w:r>
      <w:r w:rsidR="00E6618E">
        <w:t>476</w:t>
      </w:r>
      <w:r w:rsidR="00265A30" w:rsidRPr="00265A30">
        <w:t xml:space="preserve"> millones de ingresos brutos del juego o win, </w:t>
      </w:r>
      <w:r>
        <w:t xml:space="preserve">lo que representa un total de </w:t>
      </w:r>
      <w:r w:rsidR="00E6618E">
        <w:t>32</w:t>
      </w:r>
      <w:r>
        <w:t>,</w:t>
      </w:r>
      <w:r w:rsidR="00E6618E">
        <w:t>6</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E6618E">
        <w:t>1</w:t>
      </w:r>
      <w:r w:rsidR="00265A30" w:rsidRPr="00265A30">
        <w:rPr>
          <w:bCs/>
        </w:rPr>
        <w:t>,</w:t>
      </w:r>
      <w:r w:rsidR="00E6618E">
        <w:rPr>
          <w:bCs/>
        </w:rPr>
        <w:t>7</w:t>
      </w:r>
      <w:r w:rsidR="00265A30" w:rsidRPr="00265A30">
        <w:rPr>
          <w:bCs/>
        </w:rPr>
        <w:t>%</w:t>
      </w:r>
      <w:r w:rsidR="00265A30" w:rsidRPr="00265A30">
        <w:t xml:space="preserve"> en comparación con </w:t>
      </w:r>
      <w:r w:rsidR="00670528">
        <w:t>ju</w:t>
      </w:r>
      <w:r w:rsidR="00E6618E">
        <w:t>l</w:t>
      </w:r>
      <w:r w:rsidR="00670528">
        <w:t>io</w:t>
      </w:r>
      <w:r w:rsidR="005B3F73" w:rsidRPr="00265A30">
        <w:t> de</w:t>
      </w:r>
      <w:r w:rsidR="00265A30" w:rsidRPr="00265A30">
        <w:t xml:space="preserve"> 201</w:t>
      </w:r>
      <w:r w:rsidR="00E43884">
        <w:t>6</w:t>
      </w:r>
      <w:r w:rsidR="00265A30" w:rsidRPr="00265A30">
        <w:t xml:space="preserve"> y un crecimiento real acumulado de </w:t>
      </w:r>
      <w:r w:rsidR="00E43884">
        <w:t>-</w:t>
      </w:r>
      <w:r w:rsidR="00895DCC">
        <w:t>3</w:t>
      </w:r>
      <w:r w:rsidR="00265A30" w:rsidRPr="00265A30">
        <w:rPr>
          <w:bCs/>
        </w:rPr>
        <w:t>,</w:t>
      </w:r>
      <w:r w:rsidR="001C606D">
        <w:rPr>
          <w:bCs/>
        </w:rPr>
        <w:t>2</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4E492CB8"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8062BF">
        <w:t>234.299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6C135F00"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w:t>
      </w:r>
      <w:r w:rsidR="0004531A" w:rsidRPr="0004531A">
        <w:lastRenderedPageBreak/>
        <w:t xml:space="preserve">por </w:t>
      </w:r>
      <w:r w:rsidR="00AB3F6D">
        <w:t xml:space="preserve">el valor de </w:t>
      </w:r>
      <w:r w:rsidR="0004531A" w:rsidRPr="0004531A">
        <w:t>la UF del último día del mes, a diferencia de los valores nominales que se informaban en los boletines anteriores.</w:t>
      </w:r>
    </w:p>
    <w:p w14:paraId="693CA066" w14:textId="77777777" w:rsidR="00083908" w:rsidRDefault="00083908" w:rsidP="00083908">
      <w:pPr>
        <w:tabs>
          <w:tab w:val="left" w:pos="0"/>
        </w:tabs>
        <w:spacing w:after="0" w:line="240" w:lineRule="auto"/>
        <w:jc w:val="left"/>
      </w:pPr>
    </w:p>
    <w:p w14:paraId="55E25D44" w14:textId="1272AF0C" w:rsidR="00083908" w:rsidRPr="00083908" w:rsidRDefault="00083908" w:rsidP="00083908">
      <w:pPr>
        <w:tabs>
          <w:tab w:val="left" w:pos="0"/>
        </w:tabs>
        <w:spacing w:after="0" w:line="240" w:lineRule="auto"/>
      </w:pPr>
      <w:r>
        <w:t xml:space="preserve">Asimismo, y en el </w:t>
      </w:r>
      <w:r w:rsidRPr="00083908">
        <w:t xml:space="preserve">marco de su tarea de difusión encomendada por ley a partir de </w:t>
      </w:r>
      <w:r w:rsidR="003D3765">
        <w:t>octubre de 2016</w:t>
      </w:r>
      <w:r w:rsidRPr="00083908">
        <w:t>, la Superintendencia reportará los resultados conjuntos, tanto de los casinos autorizados por la Ley N° 19.995 como de los municipales, con el objetivo de generar información más completa de la industria local. Lo anterior, a través del comunicado de prensa y del boletín estadístico que se publica mensualmente en el sitio web institucional</w:t>
      </w:r>
      <w:r w:rsidR="00FB3D8B">
        <w:t>.</w:t>
      </w:r>
    </w:p>
    <w:p w14:paraId="6820EF57" w14:textId="77777777" w:rsidR="009858E3" w:rsidRDefault="009858E3" w:rsidP="00E57CA1">
      <w:pPr>
        <w:tabs>
          <w:tab w:val="left" w:pos="0"/>
        </w:tabs>
        <w:spacing w:after="0" w:line="240" w:lineRule="auto"/>
        <w:jc w:val="left"/>
      </w:pPr>
      <w:r>
        <w:br w:type="page"/>
      </w:r>
    </w:p>
    <w:p w14:paraId="528ABD30" w14:textId="62823188"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670528">
        <w:rPr>
          <w:rFonts w:ascii="Calibri" w:hAnsi="Calibri" w:cs="Calibri"/>
          <w:b/>
          <w:sz w:val="21"/>
          <w:szCs w:val="21"/>
        </w:rPr>
        <w:t>JU</w:t>
      </w:r>
      <w:r w:rsidR="001C606D">
        <w:rPr>
          <w:rFonts w:ascii="Calibri" w:hAnsi="Calibri" w:cs="Calibri"/>
          <w:b/>
          <w:sz w:val="21"/>
          <w:szCs w:val="21"/>
        </w:rPr>
        <w:t>L</w:t>
      </w:r>
      <w:r w:rsidR="00670528">
        <w:rPr>
          <w:rFonts w:ascii="Calibri" w:hAnsi="Calibri" w:cs="Calibri"/>
          <w:b/>
          <w:sz w:val="21"/>
          <w:szCs w:val="21"/>
        </w:rPr>
        <w:t>IO</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14:paraId="0D321A20" w14:textId="5E6DBA20"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p>
    <w:p w14:paraId="065F2AA5" w14:textId="23F61735" w:rsidR="00E810F9" w:rsidRDefault="00E6618E"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204194E2" wp14:editId="0A5A8BA1">
            <wp:extent cx="5768153" cy="3961470"/>
            <wp:effectExtent l="0" t="0" r="444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7454" cy="3967858"/>
                    </a:xfrm>
                    <a:prstGeom prst="rect">
                      <a:avLst/>
                    </a:prstGeom>
                    <a:noFill/>
                  </pic:spPr>
                </pic:pic>
              </a:graphicData>
            </a:graphic>
          </wp:inline>
        </w:drawing>
      </w:r>
    </w:p>
    <w:p w14:paraId="38CF5176" w14:textId="52A34CB6" w:rsidR="00242E1D" w:rsidRDefault="00E6618E"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3C1B9C58" wp14:editId="65A5858D">
            <wp:extent cx="4626990" cy="3632200"/>
            <wp:effectExtent l="0" t="0" r="254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476" cy="3634152"/>
                    </a:xfrm>
                    <a:prstGeom prst="rect">
                      <a:avLst/>
                    </a:prstGeom>
                    <a:noFill/>
                  </pic:spPr>
                </pic:pic>
              </a:graphicData>
            </a:graphic>
          </wp:inline>
        </w:drawing>
      </w:r>
    </w:p>
    <w:p w14:paraId="7E80FF3D" w14:textId="77777777" w:rsidR="00E660DE" w:rsidRDefault="00E660DE"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3289D60E"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CF05B4">
        <w:rPr>
          <w:b/>
        </w:rPr>
        <w:t>ju</w:t>
      </w:r>
      <w:r w:rsidR="000E4826">
        <w:rPr>
          <w:b/>
        </w:rPr>
        <w:t>l</w:t>
      </w:r>
      <w:r w:rsidR="00CF05B4">
        <w:rPr>
          <w:b/>
        </w:rPr>
        <w:t>io</w:t>
      </w:r>
      <w:r w:rsidRPr="00EA72CD">
        <w:rPr>
          <w:b/>
        </w:rPr>
        <w:t xml:space="preserve"> 201</w:t>
      </w:r>
      <w:r w:rsidR="00C742BA" w:rsidRPr="00EA72CD">
        <w:rPr>
          <w:b/>
        </w:rPr>
        <w:t>7</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21770299" w:rsidR="00FB3D8B" w:rsidRDefault="001C606D"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1EDE20DE" wp14:editId="30C30E12">
            <wp:extent cx="5426222" cy="3812540"/>
            <wp:effectExtent l="0" t="0" r="317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1575" cy="3816301"/>
                    </a:xfrm>
                    <a:prstGeom prst="rect">
                      <a:avLst/>
                    </a:prstGeom>
                    <a:noFill/>
                  </pic:spPr>
                </pic:pic>
              </a:graphicData>
            </a:graphic>
          </wp:inline>
        </w:drawing>
      </w:r>
    </w:p>
    <w:p w14:paraId="7AD39E61" w14:textId="77777777" w:rsidR="00FB3D8B" w:rsidRDefault="00FB3D8B" w:rsidP="00DE53E5">
      <w:pPr>
        <w:tabs>
          <w:tab w:val="left" w:pos="0"/>
        </w:tabs>
        <w:jc w:val="center"/>
        <w:rPr>
          <w:rFonts w:ascii="Calibri" w:hAnsi="Calibri" w:cs="Calibri"/>
          <w:b/>
          <w:sz w:val="21"/>
          <w:szCs w:val="21"/>
        </w:rPr>
      </w:pPr>
    </w:p>
    <w:p w14:paraId="236FF895" w14:textId="166AF1C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742BA">
        <w:rPr>
          <w:b/>
        </w:rPr>
        <w:t>5</w:t>
      </w:r>
      <w:r>
        <w:rPr>
          <w:b/>
        </w:rPr>
        <w:t>-201</w:t>
      </w:r>
      <w:r w:rsidR="00C742BA">
        <w:rPr>
          <w:b/>
        </w:rPr>
        <w:t>7</w:t>
      </w:r>
    </w:p>
    <w:p w14:paraId="19A04406" w14:textId="77777777" w:rsidR="005B1CCB" w:rsidRPr="001152D3" w:rsidRDefault="005B1CCB" w:rsidP="005B1CCB">
      <w:pPr>
        <w:pStyle w:val="Prrafodelista"/>
        <w:tabs>
          <w:tab w:val="left" w:pos="0"/>
        </w:tabs>
        <w:ind w:left="0"/>
        <w:rPr>
          <w:b/>
        </w:rPr>
      </w:pPr>
    </w:p>
    <w:p w14:paraId="345E5021" w14:textId="20790EB6" w:rsidR="00FB3D8B" w:rsidRPr="001E2D5F" w:rsidRDefault="000E4826" w:rsidP="005B1CCB">
      <w:pPr>
        <w:pStyle w:val="Prrafodelista"/>
        <w:tabs>
          <w:tab w:val="left" w:pos="0"/>
        </w:tabs>
        <w:ind w:left="0" w:hanging="567"/>
        <w:rPr>
          <w:b/>
        </w:rPr>
      </w:pPr>
      <w:r>
        <w:rPr>
          <w:b/>
          <w:noProof/>
        </w:rPr>
        <w:drawing>
          <wp:inline distT="0" distB="0" distL="0" distR="0" wp14:anchorId="24AC6D4A" wp14:editId="6FCC287F">
            <wp:extent cx="5998210" cy="2197148"/>
            <wp:effectExtent l="0" t="0" r="254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5030" cy="2206972"/>
                    </a:xfrm>
                    <a:prstGeom prst="rect">
                      <a:avLst/>
                    </a:prstGeom>
                    <a:noFill/>
                  </pic:spPr>
                </pic:pic>
              </a:graphicData>
            </a:graphic>
          </wp:inline>
        </w:drawing>
      </w:r>
    </w:p>
    <w:p w14:paraId="2134D370" w14:textId="77777777" w:rsidR="00FB3D8B" w:rsidRDefault="00FB3D8B" w:rsidP="00FB3D8B">
      <w:pPr>
        <w:tabs>
          <w:tab w:val="left" w:pos="0"/>
        </w:tabs>
        <w:jc w:val="center"/>
      </w:pPr>
    </w:p>
    <w:p w14:paraId="305BA1B2" w14:textId="063A718C" w:rsidR="004F66A2" w:rsidRDefault="004F66A2" w:rsidP="00FB3D8B">
      <w:pPr>
        <w:tabs>
          <w:tab w:val="left" w:pos="0"/>
        </w:tabs>
        <w:jc w:val="center"/>
      </w:pPr>
    </w:p>
    <w:p w14:paraId="0B22C06F" w14:textId="77777777" w:rsidR="000E4826" w:rsidRDefault="000E4826" w:rsidP="00FB3D8B">
      <w:pPr>
        <w:tabs>
          <w:tab w:val="left" w:pos="0"/>
        </w:tabs>
        <w:jc w:val="center"/>
      </w:pPr>
    </w:p>
    <w:p w14:paraId="4C4FC6AE" w14:textId="607C45B7" w:rsidR="00AC7932" w:rsidRDefault="00AC7932" w:rsidP="00FB3D8B">
      <w:pPr>
        <w:tabs>
          <w:tab w:val="left" w:pos="0"/>
        </w:tabs>
        <w:jc w:val="center"/>
      </w:pPr>
    </w:p>
    <w:p w14:paraId="56FE5692" w14:textId="4BADA19A" w:rsidR="00FB3D8B" w:rsidRPr="00EA72CD" w:rsidRDefault="00FB3D8B" w:rsidP="00EA72CD">
      <w:pPr>
        <w:pStyle w:val="Prrafodelista"/>
        <w:numPr>
          <w:ilvl w:val="0"/>
          <w:numId w:val="1"/>
        </w:numPr>
        <w:tabs>
          <w:tab w:val="left" w:pos="0"/>
        </w:tabs>
        <w:ind w:left="0"/>
        <w:rPr>
          <w:b/>
        </w:rPr>
      </w:pPr>
      <w:r w:rsidRPr="00EA72CD">
        <w:rPr>
          <w:b/>
        </w:rPr>
        <w:lastRenderedPageBreak/>
        <w:t>Ingresos brutos del juego o win en valores nominales ($) y reales (UF): Año 201</w:t>
      </w:r>
      <w:r w:rsidR="00C742BA" w:rsidRPr="00EA72CD">
        <w:rPr>
          <w:b/>
        </w:rPr>
        <w:t>5</w:t>
      </w:r>
      <w:r w:rsidRPr="00EA72CD">
        <w:rPr>
          <w:b/>
        </w:rPr>
        <w:t>-201</w:t>
      </w:r>
      <w:r w:rsidR="00C742BA" w:rsidRPr="00EA72CD">
        <w:rPr>
          <w:b/>
        </w:rPr>
        <w:t>7</w:t>
      </w:r>
    </w:p>
    <w:p w14:paraId="764C1008" w14:textId="77777777"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118"/>
        <w:gridCol w:w="668"/>
        <w:gridCol w:w="647"/>
        <w:gridCol w:w="647"/>
        <w:gridCol w:w="647"/>
        <w:gridCol w:w="634"/>
        <w:gridCol w:w="647"/>
        <w:gridCol w:w="647"/>
        <w:gridCol w:w="647"/>
        <w:gridCol w:w="647"/>
        <w:gridCol w:w="662"/>
        <w:gridCol w:w="644"/>
        <w:gridCol w:w="594"/>
      </w:tblGrid>
      <w:tr w:rsidR="000E4826" w:rsidRPr="00FD5AE7" w14:paraId="3381A192" w14:textId="77777777" w:rsidTr="000E4826">
        <w:trPr>
          <w:trHeight w:val="397"/>
        </w:trPr>
        <w:tc>
          <w:tcPr>
            <w:tcW w:w="719" w:type="pct"/>
            <w:tcBorders>
              <w:top w:val="nil"/>
              <w:left w:val="nil"/>
              <w:bottom w:val="single" w:sz="8" w:space="0" w:color="auto"/>
              <w:right w:val="nil"/>
            </w:tcBorders>
            <w:shd w:val="clear" w:color="auto" w:fill="auto"/>
            <w:noWrap/>
            <w:vAlign w:val="center"/>
            <w:hideMark/>
          </w:tcPr>
          <w:p w14:paraId="5F0FF073" w14:textId="77777777" w:rsidR="000E4826" w:rsidRPr="00FD5AE7" w:rsidRDefault="000E4826" w:rsidP="000E4826">
            <w:pPr>
              <w:spacing w:after="0" w:line="240" w:lineRule="auto"/>
              <w:ind w:left="-496"/>
              <w:jc w:val="center"/>
              <w:rPr>
                <w:rFonts w:ascii="Calibri" w:eastAsia="Times New Roman" w:hAnsi="Calibri" w:cs="Times New Roman"/>
                <w:color w:val="000000"/>
                <w:sz w:val="10"/>
                <w:szCs w:val="10"/>
                <w:lang w:val="es-ES" w:eastAsia="es-ES"/>
              </w:rPr>
            </w:pPr>
          </w:p>
        </w:tc>
        <w:tc>
          <w:tcPr>
            <w:tcW w:w="428"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3542D3C5" w:rsidR="000E4826" w:rsidRPr="00FD5AE7" w:rsidRDefault="000E4826" w:rsidP="000E4826">
            <w:pPr>
              <w:spacing w:line="240" w:lineRule="auto"/>
              <w:jc w:val="center"/>
              <w:rPr>
                <w:rFonts w:ascii="Calibri" w:hAnsi="Calibri"/>
                <w:b/>
                <w:bCs/>
                <w:color w:val="FFFFFF"/>
                <w:sz w:val="10"/>
                <w:szCs w:val="10"/>
              </w:rPr>
            </w:pPr>
            <w:r>
              <w:rPr>
                <w:rFonts w:ascii="Calibri" w:hAnsi="Calibri" w:cs="Calibri"/>
                <w:b/>
                <w:bCs/>
                <w:color w:val="FFFFFF"/>
                <w:sz w:val="12"/>
                <w:szCs w:val="12"/>
              </w:rPr>
              <w:t>Ago</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671F6AD3" w14:textId="5508216A" w:rsidR="000E4826" w:rsidRPr="00FD5AE7" w:rsidRDefault="000E4826" w:rsidP="000E4826">
            <w:pPr>
              <w:jc w:val="center"/>
              <w:rPr>
                <w:rFonts w:ascii="Calibri" w:hAnsi="Calibri"/>
                <w:b/>
                <w:bCs/>
                <w:color w:val="FFFFFF"/>
                <w:sz w:val="10"/>
                <w:szCs w:val="10"/>
              </w:rPr>
            </w:pPr>
            <w:r>
              <w:rPr>
                <w:rFonts w:ascii="Calibri" w:hAnsi="Calibri" w:cs="Calibri"/>
                <w:b/>
                <w:bCs/>
                <w:color w:val="FFFFFF"/>
                <w:sz w:val="12"/>
                <w:szCs w:val="12"/>
              </w:rPr>
              <w:t>Sep</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3B51FC71" w14:textId="1D1CE6E4" w:rsidR="000E4826" w:rsidRPr="00FD5AE7" w:rsidRDefault="000E4826" w:rsidP="000E4826">
            <w:pPr>
              <w:jc w:val="center"/>
              <w:rPr>
                <w:rFonts w:ascii="Calibri" w:hAnsi="Calibri"/>
                <w:b/>
                <w:bCs/>
                <w:color w:val="FFFFFF"/>
                <w:sz w:val="10"/>
                <w:szCs w:val="10"/>
              </w:rPr>
            </w:pPr>
            <w:r>
              <w:rPr>
                <w:rFonts w:ascii="Calibri" w:hAnsi="Calibri" w:cs="Calibri"/>
                <w:b/>
                <w:bCs/>
                <w:color w:val="FFFFFF"/>
                <w:sz w:val="12"/>
                <w:szCs w:val="12"/>
              </w:rPr>
              <w:t>Oct</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34E4D8C" w14:textId="3F20F503" w:rsidR="000E4826" w:rsidRPr="00FD5AE7" w:rsidRDefault="000E4826" w:rsidP="000E4826">
            <w:pPr>
              <w:jc w:val="center"/>
              <w:rPr>
                <w:rFonts w:ascii="Calibri" w:hAnsi="Calibri"/>
                <w:b/>
                <w:bCs/>
                <w:color w:val="FFFFFF"/>
                <w:sz w:val="10"/>
                <w:szCs w:val="10"/>
              </w:rPr>
            </w:pPr>
            <w:r>
              <w:rPr>
                <w:rFonts w:ascii="Calibri" w:hAnsi="Calibri" w:cs="Calibri"/>
                <w:b/>
                <w:bCs/>
                <w:color w:val="FFFFFF"/>
                <w:sz w:val="12"/>
                <w:szCs w:val="12"/>
              </w:rPr>
              <w:t>Nov</w:t>
            </w:r>
          </w:p>
        </w:tc>
        <w:tc>
          <w:tcPr>
            <w:tcW w:w="346" w:type="pct"/>
            <w:tcBorders>
              <w:top w:val="single" w:sz="8" w:space="0" w:color="auto"/>
              <w:left w:val="nil"/>
              <w:bottom w:val="single" w:sz="8" w:space="0" w:color="auto"/>
              <w:right w:val="single" w:sz="8" w:space="0" w:color="auto"/>
            </w:tcBorders>
            <w:shd w:val="clear" w:color="000000" w:fill="0F243E"/>
            <w:noWrap/>
            <w:vAlign w:val="bottom"/>
          </w:tcPr>
          <w:p w14:paraId="7E01CD2C" w14:textId="18B27946" w:rsidR="000E4826" w:rsidRPr="00FD5AE7" w:rsidRDefault="000E4826" w:rsidP="000E4826">
            <w:pPr>
              <w:jc w:val="center"/>
              <w:rPr>
                <w:rFonts w:ascii="Calibri" w:hAnsi="Calibri"/>
                <w:b/>
                <w:bCs/>
                <w:color w:val="FFFFFF"/>
                <w:sz w:val="10"/>
                <w:szCs w:val="10"/>
              </w:rPr>
            </w:pPr>
            <w:r>
              <w:rPr>
                <w:rFonts w:ascii="Calibri" w:hAnsi="Calibri" w:cs="Calibri"/>
                <w:b/>
                <w:bCs/>
                <w:color w:val="FFFFFF"/>
                <w:sz w:val="12"/>
                <w:szCs w:val="12"/>
              </w:rPr>
              <w:t>Dic</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2628FE9B" w14:textId="54AA6A80" w:rsidR="000E4826" w:rsidRPr="00FD5AE7" w:rsidRDefault="000E4826" w:rsidP="000E4826">
            <w:pPr>
              <w:jc w:val="center"/>
              <w:rPr>
                <w:rFonts w:ascii="Calibri" w:hAnsi="Calibri"/>
                <w:b/>
                <w:bCs/>
                <w:color w:val="FFFFFF"/>
                <w:sz w:val="10"/>
                <w:szCs w:val="10"/>
              </w:rPr>
            </w:pPr>
            <w:r>
              <w:rPr>
                <w:rFonts w:ascii="Calibri" w:hAnsi="Calibri" w:cs="Calibri"/>
                <w:b/>
                <w:bCs/>
                <w:color w:val="FFFFFF"/>
                <w:sz w:val="12"/>
                <w:szCs w:val="12"/>
              </w:rPr>
              <w:t>Ene</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DBC5043" w14:textId="190725BE" w:rsidR="000E4826" w:rsidRPr="00FD5AE7" w:rsidRDefault="000E4826" w:rsidP="000E4826">
            <w:pPr>
              <w:jc w:val="center"/>
              <w:rPr>
                <w:rFonts w:ascii="Calibri" w:hAnsi="Calibri"/>
                <w:b/>
                <w:bCs/>
                <w:color w:val="FFFFFF"/>
                <w:sz w:val="10"/>
                <w:szCs w:val="10"/>
              </w:rPr>
            </w:pPr>
            <w:r>
              <w:rPr>
                <w:rFonts w:ascii="Calibri" w:hAnsi="Calibri" w:cs="Calibri"/>
                <w:b/>
                <w:bCs/>
                <w:color w:val="FFFFFF"/>
                <w:sz w:val="12"/>
                <w:szCs w:val="12"/>
              </w:rPr>
              <w:t>Feb</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C5FC68D" w14:textId="200DEC35" w:rsidR="000E4826" w:rsidRPr="00FD5AE7" w:rsidRDefault="000E4826" w:rsidP="000E4826">
            <w:pPr>
              <w:jc w:val="center"/>
              <w:rPr>
                <w:rFonts w:ascii="Calibri" w:hAnsi="Calibri"/>
                <w:b/>
                <w:bCs/>
                <w:color w:val="FFFFFF"/>
                <w:sz w:val="10"/>
                <w:szCs w:val="10"/>
              </w:rPr>
            </w:pPr>
            <w:r>
              <w:rPr>
                <w:rFonts w:ascii="Calibri" w:hAnsi="Calibri" w:cs="Calibri"/>
                <w:b/>
                <w:bCs/>
                <w:color w:val="FFFFFF"/>
                <w:sz w:val="12"/>
                <w:szCs w:val="12"/>
              </w:rPr>
              <w:t>Mar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150C924" w14:textId="07BD7C86" w:rsidR="000E4826" w:rsidRPr="00FD5AE7" w:rsidRDefault="000E4826" w:rsidP="000E4826">
            <w:pPr>
              <w:jc w:val="center"/>
              <w:rPr>
                <w:rFonts w:ascii="Calibri" w:hAnsi="Calibri"/>
                <w:b/>
                <w:bCs/>
                <w:color w:val="FFFFFF"/>
                <w:sz w:val="10"/>
                <w:szCs w:val="10"/>
              </w:rPr>
            </w:pPr>
            <w:r>
              <w:rPr>
                <w:rFonts w:ascii="Calibri" w:hAnsi="Calibri" w:cs="Calibri"/>
                <w:b/>
                <w:bCs/>
                <w:color w:val="FFFFFF"/>
                <w:sz w:val="12"/>
                <w:szCs w:val="12"/>
              </w:rPr>
              <w:t>Abr</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14:paraId="23415394" w14:textId="50654F8C" w:rsidR="000E4826" w:rsidRPr="00FD5AE7" w:rsidRDefault="000E4826" w:rsidP="000E4826">
            <w:pPr>
              <w:jc w:val="center"/>
              <w:rPr>
                <w:rFonts w:ascii="Calibri" w:hAnsi="Calibri"/>
                <w:b/>
                <w:bCs/>
                <w:color w:val="FFFFFF"/>
                <w:sz w:val="10"/>
                <w:szCs w:val="10"/>
              </w:rPr>
            </w:pPr>
            <w:r>
              <w:rPr>
                <w:rFonts w:ascii="Calibri" w:hAnsi="Calibri" w:cs="Calibri"/>
                <w:b/>
                <w:bCs/>
                <w:color w:val="FFFFFF"/>
                <w:sz w:val="12"/>
                <w:szCs w:val="12"/>
              </w:rPr>
              <w:t>May</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14:paraId="1C302504" w14:textId="5879E7AE" w:rsidR="000E4826" w:rsidRPr="00FD5AE7" w:rsidRDefault="000E4826" w:rsidP="000E4826">
            <w:pPr>
              <w:jc w:val="center"/>
              <w:rPr>
                <w:rFonts w:ascii="Calibri" w:hAnsi="Calibri"/>
                <w:b/>
                <w:bCs/>
                <w:color w:val="FFFFFF"/>
                <w:sz w:val="10"/>
                <w:szCs w:val="10"/>
              </w:rPr>
            </w:pPr>
            <w:r>
              <w:rPr>
                <w:rFonts w:ascii="Calibri" w:hAnsi="Calibri" w:cs="Calibri"/>
                <w:b/>
                <w:bCs/>
                <w:color w:val="FFFFFF"/>
                <w:sz w:val="12"/>
                <w:szCs w:val="12"/>
              </w:rPr>
              <w:t>Jun</w:t>
            </w:r>
          </w:p>
        </w:tc>
        <w:tc>
          <w:tcPr>
            <w:tcW w:w="325" w:type="pct"/>
            <w:tcBorders>
              <w:top w:val="single" w:sz="8" w:space="0" w:color="auto"/>
              <w:left w:val="nil"/>
              <w:bottom w:val="single" w:sz="8" w:space="0" w:color="auto"/>
              <w:right w:val="single" w:sz="8" w:space="0" w:color="auto"/>
            </w:tcBorders>
            <w:shd w:val="clear" w:color="000000" w:fill="0F243E"/>
            <w:noWrap/>
            <w:vAlign w:val="bottom"/>
          </w:tcPr>
          <w:p w14:paraId="7E08D288" w14:textId="118526AC" w:rsidR="000E4826" w:rsidRPr="00FD5AE7" w:rsidRDefault="000E4826" w:rsidP="000E4826">
            <w:pPr>
              <w:jc w:val="center"/>
              <w:rPr>
                <w:rFonts w:ascii="Calibri" w:hAnsi="Calibri"/>
                <w:b/>
                <w:bCs/>
                <w:color w:val="FFFFFF"/>
                <w:sz w:val="10"/>
                <w:szCs w:val="10"/>
              </w:rPr>
            </w:pPr>
            <w:r>
              <w:rPr>
                <w:rFonts w:ascii="Calibri" w:hAnsi="Calibri" w:cs="Calibri"/>
                <w:b/>
                <w:bCs/>
                <w:color w:val="FFFFFF"/>
                <w:sz w:val="12"/>
                <w:szCs w:val="12"/>
              </w:rPr>
              <w:t>Jul</w:t>
            </w:r>
          </w:p>
        </w:tc>
      </w:tr>
      <w:tr w:rsidR="00FB3D8B" w:rsidRPr="00FD5AE7" w14:paraId="5EE1E8E1"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Ingresos brutos del juego o win ($ millones)</w:t>
            </w:r>
          </w:p>
        </w:tc>
      </w:tr>
      <w:tr w:rsidR="00FB3D8B" w:rsidRPr="00FD5AE7" w14:paraId="45D8C1D1"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NOMINALES</w:t>
            </w:r>
          </w:p>
        </w:tc>
      </w:tr>
      <w:tr w:rsidR="000E4826" w:rsidRPr="00FD5AE7" w14:paraId="00F41731" w14:textId="77777777" w:rsidTr="000E4826">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7903656" w14:textId="58715F8F" w:rsidR="000E4826" w:rsidRPr="00FD5AE7" w:rsidRDefault="000E4826" w:rsidP="000E4826">
            <w:pPr>
              <w:spacing w:line="240" w:lineRule="auto"/>
              <w:jc w:val="left"/>
              <w:rPr>
                <w:rFonts w:ascii="Calibri" w:hAnsi="Calibri"/>
                <w:color w:val="000000"/>
                <w:sz w:val="10"/>
                <w:szCs w:val="10"/>
              </w:rPr>
            </w:pPr>
            <w:r>
              <w:rPr>
                <w:rFonts w:ascii="Calibri" w:hAnsi="Calibri" w:cs="Calibri"/>
                <w:color w:val="000000"/>
                <w:sz w:val="12"/>
                <w:szCs w:val="12"/>
              </w:rPr>
              <w:t>Win agosto 2015-Julio 2016 ($ millones)</w:t>
            </w:r>
          </w:p>
        </w:tc>
        <w:tc>
          <w:tcPr>
            <w:tcW w:w="428"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0D2E1D5C" w:rsidR="000E4826" w:rsidRPr="00FD5AE7" w:rsidRDefault="000E4826" w:rsidP="000E4826">
            <w:pPr>
              <w:spacing w:line="240" w:lineRule="auto"/>
              <w:jc w:val="center"/>
              <w:rPr>
                <w:rFonts w:ascii="Calibri" w:hAnsi="Calibri"/>
                <w:color w:val="000000"/>
                <w:sz w:val="10"/>
                <w:szCs w:val="10"/>
              </w:rPr>
            </w:pPr>
            <w:r>
              <w:rPr>
                <w:rFonts w:ascii="Calibri" w:hAnsi="Calibri" w:cs="Calibri"/>
                <w:color w:val="000000"/>
                <w:sz w:val="12"/>
                <w:szCs w:val="12"/>
              </w:rPr>
              <w:t xml:space="preserve">                                26.229 </w:t>
            </w:r>
          </w:p>
        </w:tc>
        <w:tc>
          <w:tcPr>
            <w:tcW w:w="353" w:type="pct"/>
            <w:tcBorders>
              <w:top w:val="nil"/>
              <w:left w:val="nil"/>
              <w:bottom w:val="single" w:sz="8" w:space="0" w:color="auto"/>
              <w:right w:val="single" w:sz="8" w:space="0" w:color="auto"/>
            </w:tcBorders>
            <w:shd w:val="clear" w:color="000000" w:fill="DCE6F1"/>
            <w:noWrap/>
            <w:vAlign w:val="bottom"/>
            <w:hideMark/>
          </w:tcPr>
          <w:p w14:paraId="1268A1AA" w14:textId="6C74BBF6"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23.876 </w:t>
            </w:r>
          </w:p>
        </w:tc>
        <w:tc>
          <w:tcPr>
            <w:tcW w:w="353" w:type="pct"/>
            <w:tcBorders>
              <w:top w:val="nil"/>
              <w:left w:val="nil"/>
              <w:bottom w:val="single" w:sz="8" w:space="0" w:color="auto"/>
              <w:right w:val="single" w:sz="8" w:space="0" w:color="auto"/>
            </w:tcBorders>
            <w:shd w:val="clear" w:color="000000" w:fill="DCE6F1"/>
            <w:noWrap/>
            <w:vAlign w:val="bottom"/>
            <w:hideMark/>
          </w:tcPr>
          <w:p w14:paraId="530EB58C" w14:textId="3CE9589D"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27.138 </w:t>
            </w:r>
          </w:p>
        </w:tc>
        <w:tc>
          <w:tcPr>
            <w:tcW w:w="353" w:type="pct"/>
            <w:tcBorders>
              <w:top w:val="nil"/>
              <w:left w:val="nil"/>
              <w:bottom w:val="single" w:sz="8" w:space="0" w:color="auto"/>
              <w:right w:val="single" w:sz="8" w:space="0" w:color="auto"/>
            </w:tcBorders>
            <w:shd w:val="clear" w:color="000000" w:fill="DCE6F1"/>
            <w:noWrap/>
            <w:vAlign w:val="bottom"/>
            <w:hideMark/>
          </w:tcPr>
          <w:p w14:paraId="76579DF0" w14:textId="20BEE4EF"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23.637 </w:t>
            </w:r>
          </w:p>
        </w:tc>
        <w:tc>
          <w:tcPr>
            <w:tcW w:w="346" w:type="pct"/>
            <w:tcBorders>
              <w:top w:val="nil"/>
              <w:left w:val="nil"/>
              <w:bottom w:val="single" w:sz="8" w:space="0" w:color="auto"/>
              <w:right w:val="single" w:sz="8" w:space="0" w:color="auto"/>
            </w:tcBorders>
            <w:shd w:val="clear" w:color="000000" w:fill="DCE6F1"/>
            <w:noWrap/>
            <w:vAlign w:val="bottom"/>
            <w:hideMark/>
          </w:tcPr>
          <w:p w14:paraId="1A52F77A" w14:textId="73148AA5"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25.066 </w:t>
            </w:r>
          </w:p>
        </w:tc>
        <w:tc>
          <w:tcPr>
            <w:tcW w:w="353" w:type="pct"/>
            <w:tcBorders>
              <w:top w:val="nil"/>
              <w:left w:val="nil"/>
              <w:bottom w:val="single" w:sz="8" w:space="0" w:color="auto"/>
              <w:right w:val="single" w:sz="8" w:space="0" w:color="auto"/>
            </w:tcBorders>
            <w:shd w:val="clear" w:color="000000" w:fill="DCE6F1"/>
            <w:noWrap/>
            <w:vAlign w:val="bottom"/>
            <w:hideMark/>
          </w:tcPr>
          <w:p w14:paraId="7BECBD63" w14:textId="0C066D89"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25.785 </w:t>
            </w:r>
          </w:p>
        </w:tc>
        <w:tc>
          <w:tcPr>
            <w:tcW w:w="353" w:type="pct"/>
            <w:tcBorders>
              <w:top w:val="nil"/>
              <w:left w:val="nil"/>
              <w:bottom w:val="single" w:sz="8" w:space="0" w:color="auto"/>
              <w:right w:val="single" w:sz="8" w:space="0" w:color="auto"/>
            </w:tcBorders>
            <w:shd w:val="clear" w:color="000000" w:fill="DCE6F1"/>
            <w:noWrap/>
            <w:vAlign w:val="bottom"/>
            <w:hideMark/>
          </w:tcPr>
          <w:p w14:paraId="442A7667" w14:textId="66D9CD48"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23.933 </w:t>
            </w:r>
          </w:p>
        </w:tc>
        <w:tc>
          <w:tcPr>
            <w:tcW w:w="353" w:type="pct"/>
            <w:tcBorders>
              <w:top w:val="nil"/>
              <w:left w:val="nil"/>
              <w:bottom w:val="single" w:sz="8" w:space="0" w:color="auto"/>
              <w:right w:val="single" w:sz="8" w:space="0" w:color="auto"/>
            </w:tcBorders>
            <w:shd w:val="clear" w:color="000000" w:fill="DCE6F1"/>
            <w:noWrap/>
            <w:vAlign w:val="bottom"/>
            <w:hideMark/>
          </w:tcPr>
          <w:p w14:paraId="2C0D1593" w14:textId="78A90E06"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25.473 </w:t>
            </w:r>
          </w:p>
        </w:tc>
        <w:tc>
          <w:tcPr>
            <w:tcW w:w="353" w:type="pct"/>
            <w:tcBorders>
              <w:top w:val="nil"/>
              <w:left w:val="nil"/>
              <w:bottom w:val="single" w:sz="8" w:space="0" w:color="auto"/>
              <w:right w:val="single" w:sz="8" w:space="0" w:color="auto"/>
            </w:tcBorders>
            <w:shd w:val="clear" w:color="000000" w:fill="DCE6F1"/>
            <w:noWrap/>
            <w:vAlign w:val="bottom"/>
            <w:hideMark/>
          </w:tcPr>
          <w:p w14:paraId="0D017F2C" w14:textId="7E77C0AC"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25.472 </w:t>
            </w:r>
          </w:p>
        </w:tc>
        <w:tc>
          <w:tcPr>
            <w:tcW w:w="361" w:type="pct"/>
            <w:tcBorders>
              <w:top w:val="nil"/>
              <w:left w:val="nil"/>
              <w:bottom w:val="single" w:sz="8" w:space="0" w:color="auto"/>
              <w:right w:val="single" w:sz="8" w:space="0" w:color="auto"/>
            </w:tcBorders>
            <w:shd w:val="clear" w:color="000000" w:fill="DCE6F1"/>
            <w:noWrap/>
            <w:vAlign w:val="bottom"/>
            <w:hideMark/>
          </w:tcPr>
          <w:p w14:paraId="0D787B80" w14:textId="2C58D747"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26.801 </w:t>
            </w:r>
          </w:p>
        </w:tc>
        <w:tc>
          <w:tcPr>
            <w:tcW w:w="351" w:type="pct"/>
            <w:tcBorders>
              <w:top w:val="nil"/>
              <w:left w:val="nil"/>
              <w:bottom w:val="single" w:sz="8" w:space="0" w:color="auto"/>
              <w:right w:val="single" w:sz="8" w:space="0" w:color="auto"/>
            </w:tcBorders>
            <w:shd w:val="clear" w:color="000000" w:fill="DCE6F1"/>
            <w:noWrap/>
            <w:vAlign w:val="bottom"/>
            <w:hideMark/>
          </w:tcPr>
          <w:p w14:paraId="6226A009" w14:textId="3EAF07EF"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24.918 </w:t>
            </w:r>
          </w:p>
        </w:tc>
        <w:tc>
          <w:tcPr>
            <w:tcW w:w="325" w:type="pct"/>
            <w:tcBorders>
              <w:top w:val="nil"/>
              <w:left w:val="nil"/>
              <w:bottom w:val="single" w:sz="8" w:space="0" w:color="auto"/>
              <w:right w:val="single" w:sz="8" w:space="0" w:color="auto"/>
            </w:tcBorders>
            <w:shd w:val="clear" w:color="000000" w:fill="DCE6F1"/>
            <w:noWrap/>
            <w:vAlign w:val="bottom"/>
            <w:hideMark/>
          </w:tcPr>
          <w:p w14:paraId="7ED65E7F" w14:textId="5A631210"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27.583 </w:t>
            </w:r>
          </w:p>
        </w:tc>
      </w:tr>
      <w:tr w:rsidR="000E4826" w:rsidRPr="00FD5AE7" w14:paraId="34F714A0" w14:textId="77777777" w:rsidTr="000E4826">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F2A5964" w14:textId="6394AD28" w:rsidR="000E4826" w:rsidRPr="00FD5AE7" w:rsidRDefault="000E4826" w:rsidP="000E4826">
            <w:pPr>
              <w:jc w:val="left"/>
              <w:rPr>
                <w:rFonts w:ascii="Calibri" w:hAnsi="Calibri"/>
                <w:color w:val="000000"/>
                <w:sz w:val="10"/>
                <w:szCs w:val="10"/>
              </w:rPr>
            </w:pPr>
            <w:r>
              <w:rPr>
                <w:rFonts w:ascii="Calibri" w:hAnsi="Calibri" w:cs="Calibri"/>
                <w:color w:val="000000"/>
                <w:sz w:val="12"/>
                <w:szCs w:val="12"/>
              </w:rPr>
              <w:t>Win agosto 2016-Julio 2017 ($ millones)</w:t>
            </w:r>
          </w:p>
        </w:tc>
        <w:tc>
          <w:tcPr>
            <w:tcW w:w="428"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1BD46D9E"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26.945 </w:t>
            </w:r>
          </w:p>
        </w:tc>
        <w:tc>
          <w:tcPr>
            <w:tcW w:w="353" w:type="pct"/>
            <w:tcBorders>
              <w:top w:val="nil"/>
              <w:left w:val="nil"/>
              <w:bottom w:val="single" w:sz="8" w:space="0" w:color="auto"/>
              <w:right w:val="single" w:sz="8" w:space="0" w:color="auto"/>
            </w:tcBorders>
            <w:shd w:val="clear" w:color="000000" w:fill="DCE6F1"/>
            <w:noWrap/>
            <w:vAlign w:val="bottom"/>
            <w:hideMark/>
          </w:tcPr>
          <w:p w14:paraId="464B2BED" w14:textId="5EC279BA"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25.789 </w:t>
            </w:r>
          </w:p>
        </w:tc>
        <w:tc>
          <w:tcPr>
            <w:tcW w:w="353" w:type="pct"/>
            <w:tcBorders>
              <w:top w:val="nil"/>
              <w:left w:val="nil"/>
              <w:bottom w:val="single" w:sz="8" w:space="0" w:color="auto"/>
              <w:right w:val="single" w:sz="8" w:space="0" w:color="auto"/>
            </w:tcBorders>
            <w:shd w:val="clear" w:color="000000" w:fill="DCE6F1"/>
            <w:noWrap/>
            <w:vAlign w:val="bottom"/>
            <w:hideMark/>
          </w:tcPr>
          <w:p w14:paraId="4CE10C42" w14:textId="479A0A57"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26.974 </w:t>
            </w:r>
          </w:p>
        </w:tc>
        <w:tc>
          <w:tcPr>
            <w:tcW w:w="353" w:type="pct"/>
            <w:tcBorders>
              <w:top w:val="nil"/>
              <w:left w:val="nil"/>
              <w:bottom w:val="single" w:sz="8" w:space="0" w:color="auto"/>
              <w:right w:val="single" w:sz="8" w:space="0" w:color="auto"/>
            </w:tcBorders>
            <w:shd w:val="clear" w:color="000000" w:fill="DCE6F1"/>
            <w:noWrap/>
            <w:vAlign w:val="bottom"/>
            <w:hideMark/>
          </w:tcPr>
          <w:p w14:paraId="70A02A5F" w14:textId="318B6399"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23.653 </w:t>
            </w:r>
          </w:p>
        </w:tc>
        <w:tc>
          <w:tcPr>
            <w:tcW w:w="346" w:type="pct"/>
            <w:tcBorders>
              <w:top w:val="nil"/>
              <w:left w:val="nil"/>
              <w:bottom w:val="single" w:sz="8" w:space="0" w:color="auto"/>
              <w:right w:val="single" w:sz="8" w:space="0" w:color="auto"/>
            </w:tcBorders>
            <w:shd w:val="clear" w:color="000000" w:fill="DCE6F1"/>
            <w:noWrap/>
            <w:vAlign w:val="bottom"/>
            <w:hideMark/>
          </w:tcPr>
          <w:p w14:paraId="4B867C04" w14:textId="6F98E4A6"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25.277 </w:t>
            </w:r>
          </w:p>
        </w:tc>
        <w:tc>
          <w:tcPr>
            <w:tcW w:w="353" w:type="pct"/>
            <w:tcBorders>
              <w:top w:val="nil"/>
              <w:left w:val="nil"/>
              <w:bottom w:val="single" w:sz="8" w:space="0" w:color="auto"/>
              <w:right w:val="single" w:sz="8" w:space="0" w:color="auto"/>
            </w:tcBorders>
            <w:shd w:val="clear" w:color="000000" w:fill="DCE6F1"/>
            <w:noWrap/>
            <w:vAlign w:val="bottom"/>
            <w:hideMark/>
          </w:tcPr>
          <w:p w14:paraId="015088E3" w14:textId="30C14526"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26.011 </w:t>
            </w:r>
          </w:p>
        </w:tc>
        <w:tc>
          <w:tcPr>
            <w:tcW w:w="353" w:type="pct"/>
            <w:tcBorders>
              <w:top w:val="nil"/>
              <w:left w:val="nil"/>
              <w:bottom w:val="single" w:sz="8" w:space="0" w:color="auto"/>
              <w:right w:val="single" w:sz="8" w:space="0" w:color="auto"/>
            </w:tcBorders>
            <w:shd w:val="clear" w:color="000000" w:fill="DCE6F1"/>
            <w:noWrap/>
            <w:vAlign w:val="bottom"/>
            <w:hideMark/>
          </w:tcPr>
          <w:p w14:paraId="09A0215E" w14:textId="23C9DC66"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23.857 </w:t>
            </w:r>
          </w:p>
        </w:tc>
        <w:tc>
          <w:tcPr>
            <w:tcW w:w="353" w:type="pct"/>
            <w:tcBorders>
              <w:top w:val="nil"/>
              <w:left w:val="nil"/>
              <w:bottom w:val="single" w:sz="8" w:space="0" w:color="auto"/>
              <w:right w:val="single" w:sz="8" w:space="0" w:color="auto"/>
            </w:tcBorders>
            <w:shd w:val="clear" w:color="000000" w:fill="DCE6F1"/>
            <w:noWrap/>
            <w:vAlign w:val="bottom"/>
            <w:hideMark/>
          </w:tcPr>
          <w:p w14:paraId="5F2CCFC4" w14:textId="6626A6D2"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27.467 </w:t>
            </w:r>
          </w:p>
        </w:tc>
        <w:tc>
          <w:tcPr>
            <w:tcW w:w="353" w:type="pct"/>
            <w:tcBorders>
              <w:top w:val="nil"/>
              <w:left w:val="nil"/>
              <w:bottom w:val="single" w:sz="8" w:space="0" w:color="auto"/>
              <w:right w:val="single" w:sz="8" w:space="0" w:color="auto"/>
            </w:tcBorders>
            <w:shd w:val="clear" w:color="000000" w:fill="DCE6F1"/>
            <w:noWrap/>
            <w:vAlign w:val="bottom"/>
            <w:hideMark/>
          </w:tcPr>
          <w:p w14:paraId="552B7585" w14:textId="279AF867"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27.275 </w:t>
            </w:r>
          </w:p>
        </w:tc>
        <w:tc>
          <w:tcPr>
            <w:tcW w:w="361" w:type="pct"/>
            <w:tcBorders>
              <w:top w:val="nil"/>
              <w:left w:val="nil"/>
              <w:bottom w:val="single" w:sz="8" w:space="0" w:color="auto"/>
              <w:right w:val="single" w:sz="8" w:space="0" w:color="auto"/>
            </w:tcBorders>
            <w:shd w:val="clear" w:color="000000" w:fill="DCE6F1"/>
            <w:noWrap/>
            <w:vAlign w:val="bottom"/>
            <w:hideMark/>
          </w:tcPr>
          <w:p w14:paraId="7F485344" w14:textId="2CE1A1B9"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25.677 </w:t>
            </w:r>
          </w:p>
        </w:tc>
        <w:tc>
          <w:tcPr>
            <w:tcW w:w="351" w:type="pct"/>
            <w:tcBorders>
              <w:top w:val="nil"/>
              <w:left w:val="nil"/>
              <w:bottom w:val="single" w:sz="8" w:space="0" w:color="auto"/>
              <w:right w:val="single" w:sz="8" w:space="0" w:color="auto"/>
            </w:tcBorders>
            <w:shd w:val="clear" w:color="000000" w:fill="DCE6F1"/>
            <w:noWrap/>
            <w:vAlign w:val="bottom"/>
            <w:hideMark/>
          </w:tcPr>
          <w:p w14:paraId="14AF63BF" w14:textId="6F2C67D2"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27.758 </w:t>
            </w:r>
          </w:p>
        </w:tc>
        <w:tc>
          <w:tcPr>
            <w:tcW w:w="325" w:type="pct"/>
            <w:tcBorders>
              <w:top w:val="nil"/>
              <w:left w:val="nil"/>
              <w:bottom w:val="single" w:sz="8" w:space="0" w:color="auto"/>
              <w:right w:val="single" w:sz="8" w:space="0" w:color="auto"/>
            </w:tcBorders>
            <w:shd w:val="clear" w:color="000000" w:fill="DCE6F1"/>
            <w:noWrap/>
            <w:vAlign w:val="bottom"/>
            <w:hideMark/>
          </w:tcPr>
          <w:p w14:paraId="27925C99" w14:textId="7E07F5A4"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 xml:space="preserve">                       23.693 </w:t>
            </w:r>
          </w:p>
        </w:tc>
      </w:tr>
      <w:tr w:rsidR="000E4826" w:rsidRPr="00FD5AE7" w14:paraId="5BD17B55" w14:textId="77777777" w:rsidTr="000E4826">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05DF1D10" w14:textId="275C9584" w:rsidR="000E4826" w:rsidRPr="00FD5AE7" w:rsidRDefault="000E4826" w:rsidP="000E4826">
            <w:pPr>
              <w:jc w:val="left"/>
              <w:rPr>
                <w:rFonts w:ascii="Calibri" w:hAnsi="Calibri"/>
                <w:color w:val="000000"/>
                <w:sz w:val="10"/>
                <w:szCs w:val="10"/>
              </w:rPr>
            </w:pPr>
            <w:r>
              <w:rPr>
                <w:rFonts w:ascii="Calibri" w:hAnsi="Calibri" w:cs="Calibri"/>
                <w:color w:val="000000"/>
                <w:sz w:val="12"/>
                <w:szCs w:val="12"/>
              </w:rPr>
              <w:t>Crecimiento Win Nominal</w:t>
            </w:r>
          </w:p>
        </w:tc>
        <w:tc>
          <w:tcPr>
            <w:tcW w:w="428"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37F47612"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25ACD960" w14:textId="2F6A6183"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8,0%</w:t>
            </w:r>
          </w:p>
        </w:tc>
        <w:tc>
          <w:tcPr>
            <w:tcW w:w="353" w:type="pct"/>
            <w:tcBorders>
              <w:top w:val="nil"/>
              <w:left w:val="nil"/>
              <w:bottom w:val="single" w:sz="8" w:space="0" w:color="auto"/>
              <w:right w:val="single" w:sz="8" w:space="0" w:color="auto"/>
            </w:tcBorders>
            <w:shd w:val="clear" w:color="000000" w:fill="DCE6F1"/>
            <w:noWrap/>
            <w:vAlign w:val="bottom"/>
            <w:hideMark/>
          </w:tcPr>
          <w:p w14:paraId="731BF936" w14:textId="67CB6E1C"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-0,6%</w:t>
            </w:r>
          </w:p>
        </w:tc>
        <w:tc>
          <w:tcPr>
            <w:tcW w:w="353" w:type="pct"/>
            <w:tcBorders>
              <w:top w:val="nil"/>
              <w:left w:val="nil"/>
              <w:bottom w:val="single" w:sz="8" w:space="0" w:color="auto"/>
              <w:right w:val="single" w:sz="8" w:space="0" w:color="auto"/>
            </w:tcBorders>
            <w:shd w:val="clear" w:color="000000" w:fill="DCE6F1"/>
            <w:noWrap/>
            <w:vAlign w:val="bottom"/>
            <w:hideMark/>
          </w:tcPr>
          <w:p w14:paraId="13347572" w14:textId="3C79B649"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0,1%</w:t>
            </w:r>
          </w:p>
        </w:tc>
        <w:tc>
          <w:tcPr>
            <w:tcW w:w="346" w:type="pct"/>
            <w:tcBorders>
              <w:top w:val="nil"/>
              <w:left w:val="nil"/>
              <w:bottom w:val="single" w:sz="8" w:space="0" w:color="auto"/>
              <w:right w:val="single" w:sz="8" w:space="0" w:color="auto"/>
            </w:tcBorders>
            <w:shd w:val="clear" w:color="000000" w:fill="DCE6F1"/>
            <w:noWrap/>
            <w:vAlign w:val="bottom"/>
            <w:hideMark/>
          </w:tcPr>
          <w:p w14:paraId="5E8A4E62" w14:textId="1802C421"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14:paraId="7AEDF9BD" w14:textId="33B6CFEF"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0,9%</w:t>
            </w:r>
          </w:p>
        </w:tc>
        <w:tc>
          <w:tcPr>
            <w:tcW w:w="353" w:type="pct"/>
            <w:tcBorders>
              <w:top w:val="nil"/>
              <w:left w:val="nil"/>
              <w:bottom w:val="single" w:sz="8" w:space="0" w:color="auto"/>
              <w:right w:val="single" w:sz="8" w:space="0" w:color="auto"/>
            </w:tcBorders>
            <w:shd w:val="clear" w:color="000000" w:fill="DCE6F1"/>
            <w:noWrap/>
            <w:vAlign w:val="bottom"/>
            <w:hideMark/>
          </w:tcPr>
          <w:p w14:paraId="1692B655" w14:textId="3457F7DE"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-0,3%</w:t>
            </w:r>
          </w:p>
        </w:tc>
        <w:tc>
          <w:tcPr>
            <w:tcW w:w="353" w:type="pct"/>
            <w:tcBorders>
              <w:top w:val="nil"/>
              <w:left w:val="nil"/>
              <w:bottom w:val="single" w:sz="8" w:space="0" w:color="auto"/>
              <w:right w:val="single" w:sz="8" w:space="0" w:color="auto"/>
            </w:tcBorders>
            <w:shd w:val="clear" w:color="000000" w:fill="DCE6F1"/>
            <w:noWrap/>
            <w:vAlign w:val="bottom"/>
            <w:hideMark/>
          </w:tcPr>
          <w:p w14:paraId="1569994C" w14:textId="236D885D"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7,8%</w:t>
            </w:r>
          </w:p>
        </w:tc>
        <w:tc>
          <w:tcPr>
            <w:tcW w:w="353" w:type="pct"/>
            <w:tcBorders>
              <w:top w:val="nil"/>
              <w:left w:val="nil"/>
              <w:bottom w:val="single" w:sz="8" w:space="0" w:color="auto"/>
              <w:right w:val="single" w:sz="8" w:space="0" w:color="auto"/>
            </w:tcBorders>
            <w:shd w:val="clear" w:color="000000" w:fill="DCE6F1"/>
            <w:noWrap/>
            <w:vAlign w:val="bottom"/>
            <w:hideMark/>
          </w:tcPr>
          <w:p w14:paraId="0F2AB7DA" w14:textId="12E16707"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7,1%</w:t>
            </w:r>
          </w:p>
        </w:tc>
        <w:tc>
          <w:tcPr>
            <w:tcW w:w="361" w:type="pct"/>
            <w:tcBorders>
              <w:top w:val="nil"/>
              <w:left w:val="nil"/>
              <w:bottom w:val="single" w:sz="8" w:space="0" w:color="auto"/>
              <w:right w:val="single" w:sz="8" w:space="0" w:color="auto"/>
            </w:tcBorders>
            <w:shd w:val="clear" w:color="000000" w:fill="DCE6F1"/>
            <w:noWrap/>
            <w:vAlign w:val="bottom"/>
            <w:hideMark/>
          </w:tcPr>
          <w:p w14:paraId="74DBE55B" w14:textId="0D71BD6D"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-4,2%</w:t>
            </w:r>
          </w:p>
        </w:tc>
        <w:tc>
          <w:tcPr>
            <w:tcW w:w="351" w:type="pct"/>
            <w:tcBorders>
              <w:top w:val="nil"/>
              <w:left w:val="nil"/>
              <w:bottom w:val="single" w:sz="8" w:space="0" w:color="auto"/>
              <w:right w:val="single" w:sz="8" w:space="0" w:color="auto"/>
            </w:tcBorders>
            <w:shd w:val="clear" w:color="000000" w:fill="DCE6F1"/>
            <w:noWrap/>
            <w:vAlign w:val="bottom"/>
            <w:hideMark/>
          </w:tcPr>
          <w:p w14:paraId="32FAD8FC" w14:textId="4C416629"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11,4%</w:t>
            </w:r>
          </w:p>
        </w:tc>
        <w:tc>
          <w:tcPr>
            <w:tcW w:w="325" w:type="pct"/>
            <w:tcBorders>
              <w:top w:val="nil"/>
              <w:left w:val="nil"/>
              <w:bottom w:val="single" w:sz="8" w:space="0" w:color="auto"/>
              <w:right w:val="single" w:sz="8" w:space="0" w:color="auto"/>
            </w:tcBorders>
            <w:shd w:val="clear" w:color="000000" w:fill="DCE6F1"/>
            <w:noWrap/>
            <w:vAlign w:val="bottom"/>
            <w:hideMark/>
          </w:tcPr>
          <w:p w14:paraId="5C62F803" w14:textId="07D9F266" w:rsidR="000E4826" w:rsidRPr="00FD5AE7" w:rsidRDefault="000E4826" w:rsidP="000E4826">
            <w:pPr>
              <w:jc w:val="center"/>
              <w:rPr>
                <w:rFonts w:ascii="Calibri" w:hAnsi="Calibri"/>
                <w:color w:val="000000"/>
                <w:sz w:val="10"/>
                <w:szCs w:val="10"/>
              </w:rPr>
            </w:pPr>
            <w:r>
              <w:rPr>
                <w:rFonts w:ascii="Calibri" w:hAnsi="Calibri" w:cs="Calibri"/>
                <w:color w:val="000000"/>
                <w:sz w:val="12"/>
                <w:szCs w:val="12"/>
              </w:rPr>
              <w:t>-14,1%</w:t>
            </w:r>
          </w:p>
        </w:tc>
      </w:tr>
      <w:tr w:rsidR="00FB3D8B" w:rsidRPr="00FD5AE7" w14:paraId="6A69D0E0" w14:textId="77777777" w:rsidTr="000E4826">
        <w:trPr>
          <w:trHeight w:val="397"/>
        </w:trPr>
        <w:tc>
          <w:tcPr>
            <w:tcW w:w="4675"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D5AE7" w:rsidRDefault="00FB3D8B" w:rsidP="00DE53E5">
            <w:pPr>
              <w:spacing w:line="240" w:lineRule="auto"/>
              <w:jc w:val="left"/>
              <w:rPr>
                <w:rFonts w:ascii="Calibri" w:hAnsi="Calibri"/>
                <w:bCs/>
                <w:color w:val="000000"/>
                <w:sz w:val="10"/>
                <w:szCs w:val="10"/>
              </w:rPr>
            </w:pPr>
            <w:r w:rsidRPr="00EB4FB2">
              <w:rPr>
                <w:rFonts w:ascii="Calibri" w:hAnsi="Calibri"/>
                <w:bCs/>
                <w:color w:val="000000"/>
                <w:sz w:val="12"/>
                <w:szCs w:val="10"/>
              </w:rPr>
              <w:t>Crecimiento Win Nominal (Anual)</w:t>
            </w:r>
          </w:p>
        </w:tc>
        <w:tc>
          <w:tcPr>
            <w:tcW w:w="325" w:type="pct"/>
            <w:tcBorders>
              <w:top w:val="nil"/>
              <w:left w:val="nil"/>
              <w:bottom w:val="single" w:sz="8" w:space="0" w:color="auto"/>
              <w:right w:val="single" w:sz="8" w:space="0" w:color="auto"/>
            </w:tcBorders>
            <w:shd w:val="clear" w:color="000000" w:fill="DCE6F1"/>
            <w:noWrap/>
            <w:vAlign w:val="center"/>
            <w:hideMark/>
          </w:tcPr>
          <w:p w14:paraId="44902F0D" w14:textId="3B08EF4C" w:rsidR="00FB3D8B" w:rsidRPr="00FD5AE7" w:rsidRDefault="000E4826" w:rsidP="004843DA">
            <w:pPr>
              <w:jc w:val="center"/>
              <w:rPr>
                <w:rFonts w:ascii="Calibri" w:hAnsi="Calibri"/>
                <w:color w:val="000000"/>
                <w:sz w:val="10"/>
                <w:szCs w:val="10"/>
              </w:rPr>
            </w:pPr>
            <w:r>
              <w:rPr>
                <w:rFonts w:ascii="Calibri" w:hAnsi="Calibri"/>
                <w:color w:val="000000"/>
                <w:sz w:val="14"/>
                <w:szCs w:val="10"/>
              </w:rPr>
              <w:t>1</w:t>
            </w:r>
            <w:r w:rsidR="005305FC">
              <w:rPr>
                <w:rFonts w:ascii="Calibri" w:hAnsi="Calibri"/>
                <w:color w:val="000000"/>
                <w:sz w:val="14"/>
                <w:szCs w:val="10"/>
              </w:rPr>
              <w:t>.</w:t>
            </w:r>
            <w:r>
              <w:rPr>
                <w:rFonts w:ascii="Calibri" w:hAnsi="Calibri"/>
                <w:color w:val="000000"/>
                <w:sz w:val="14"/>
                <w:szCs w:val="10"/>
              </w:rPr>
              <w:t>5</w:t>
            </w:r>
            <w:r w:rsidR="005305FC">
              <w:rPr>
                <w:rFonts w:ascii="Calibri" w:hAnsi="Calibri"/>
                <w:color w:val="000000"/>
                <w:sz w:val="14"/>
                <w:szCs w:val="10"/>
              </w:rPr>
              <w:t>%</w:t>
            </w:r>
          </w:p>
        </w:tc>
      </w:tr>
      <w:tr w:rsidR="00FB3D8B" w:rsidRPr="00FD5AE7" w14:paraId="3B89525E"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Ingresos brutos del juego o win UF)</w:t>
            </w:r>
          </w:p>
        </w:tc>
      </w:tr>
      <w:tr w:rsidR="00FB3D8B" w:rsidRPr="00FD5AE7" w14:paraId="4094BECF"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REALES</w:t>
            </w:r>
          </w:p>
        </w:tc>
      </w:tr>
      <w:tr w:rsidR="000E4826" w:rsidRPr="00FD5AE7" w14:paraId="2B71E579" w14:textId="77777777" w:rsidTr="000E4826">
        <w:trPr>
          <w:trHeight w:val="397"/>
        </w:trPr>
        <w:tc>
          <w:tcPr>
            <w:tcW w:w="783"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78349A42" w:rsidR="000E4826" w:rsidRPr="000E4826" w:rsidRDefault="000E4826" w:rsidP="000E4826">
            <w:pPr>
              <w:spacing w:line="240" w:lineRule="auto"/>
              <w:jc w:val="left"/>
              <w:rPr>
                <w:rFonts w:ascii="Calibri" w:hAnsi="Calibri"/>
                <w:color w:val="000000"/>
                <w:sz w:val="10"/>
                <w:szCs w:val="10"/>
              </w:rPr>
            </w:pPr>
            <w:r w:rsidRPr="000E4826">
              <w:rPr>
                <w:rFonts w:ascii="Calibri" w:hAnsi="Calibri" w:cs="Calibri"/>
                <w:color w:val="000000"/>
                <w:sz w:val="10"/>
                <w:szCs w:val="12"/>
              </w:rPr>
              <w:t>Win agosto 2015-Julio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43080F3D" w14:textId="51F7F3FD" w:rsidR="000E4826" w:rsidRPr="000E4826" w:rsidRDefault="000E4826" w:rsidP="000E4826">
            <w:pPr>
              <w:spacing w:line="240" w:lineRule="auto"/>
              <w:jc w:val="center"/>
              <w:rPr>
                <w:rFonts w:ascii="Calibri" w:hAnsi="Calibri"/>
                <w:color w:val="000000"/>
                <w:sz w:val="10"/>
                <w:szCs w:val="10"/>
              </w:rPr>
            </w:pPr>
            <w:r w:rsidRPr="000E4826">
              <w:rPr>
                <w:rFonts w:ascii="Calibri" w:hAnsi="Calibri" w:cs="Calibri"/>
                <w:color w:val="000000"/>
                <w:sz w:val="10"/>
                <w:szCs w:val="12"/>
              </w:rPr>
              <w:t xml:space="preserve">                             1.041.055 </w:t>
            </w:r>
          </w:p>
        </w:tc>
        <w:tc>
          <w:tcPr>
            <w:tcW w:w="353" w:type="pct"/>
            <w:tcBorders>
              <w:top w:val="nil"/>
              <w:left w:val="nil"/>
              <w:bottom w:val="single" w:sz="8" w:space="0" w:color="auto"/>
              <w:right w:val="single" w:sz="8" w:space="0" w:color="auto"/>
            </w:tcBorders>
            <w:shd w:val="clear" w:color="000000" w:fill="DCE6F1"/>
            <w:noWrap/>
            <w:vAlign w:val="bottom"/>
            <w:hideMark/>
          </w:tcPr>
          <w:p w14:paraId="273D66A9" w14:textId="40197176"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941.970 </w:t>
            </w:r>
          </w:p>
        </w:tc>
        <w:tc>
          <w:tcPr>
            <w:tcW w:w="353" w:type="pct"/>
            <w:tcBorders>
              <w:top w:val="nil"/>
              <w:left w:val="nil"/>
              <w:bottom w:val="single" w:sz="8" w:space="0" w:color="auto"/>
              <w:right w:val="single" w:sz="8" w:space="0" w:color="auto"/>
            </w:tcBorders>
            <w:shd w:val="clear" w:color="000000" w:fill="DCE6F1"/>
            <w:noWrap/>
            <w:vAlign w:val="bottom"/>
            <w:hideMark/>
          </w:tcPr>
          <w:p w14:paraId="79983084" w14:textId="67A84001"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1.064.658 </w:t>
            </w:r>
          </w:p>
        </w:tc>
        <w:tc>
          <w:tcPr>
            <w:tcW w:w="353" w:type="pct"/>
            <w:tcBorders>
              <w:top w:val="nil"/>
              <w:left w:val="nil"/>
              <w:bottom w:val="single" w:sz="8" w:space="0" w:color="auto"/>
              <w:right w:val="single" w:sz="8" w:space="0" w:color="auto"/>
            </w:tcBorders>
            <w:shd w:val="clear" w:color="000000" w:fill="DCE6F1"/>
            <w:noWrap/>
            <w:vAlign w:val="bottom"/>
            <w:hideMark/>
          </w:tcPr>
          <w:p w14:paraId="5E8A30F6" w14:textId="38B1AAD8"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923.372 </w:t>
            </w:r>
          </w:p>
        </w:tc>
        <w:tc>
          <w:tcPr>
            <w:tcW w:w="346" w:type="pct"/>
            <w:tcBorders>
              <w:top w:val="nil"/>
              <w:left w:val="nil"/>
              <w:bottom w:val="single" w:sz="8" w:space="0" w:color="auto"/>
              <w:right w:val="single" w:sz="8" w:space="0" w:color="auto"/>
            </w:tcBorders>
            <w:shd w:val="clear" w:color="000000" w:fill="DCE6F1"/>
            <w:noWrap/>
            <w:vAlign w:val="bottom"/>
            <w:hideMark/>
          </w:tcPr>
          <w:p w14:paraId="768534B1" w14:textId="36660865"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978.021 </w:t>
            </w:r>
          </w:p>
        </w:tc>
        <w:tc>
          <w:tcPr>
            <w:tcW w:w="353" w:type="pct"/>
            <w:tcBorders>
              <w:top w:val="nil"/>
              <w:left w:val="nil"/>
              <w:bottom w:val="single" w:sz="8" w:space="0" w:color="auto"/>
              <w:right w:val="single" w:sz="8" w:space="0" w:color="auto"/>
            </w:tcBorders>
            <w:shd w:val="clear" w:color="000000" w:fill="DCE6F1"/>
            <w:noWrap/>
            <w:vAlign w:val="bottom"/>
            <w:hideMark/>
          </w:tcPr>
          <w:p w14:paraId="6F4356A5" w14:textId="1E0B6354"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1.006.072 </w:t>
            </w:r>
          </w:p>
        </w:tc>
        <w:tc>
          <w:tcPr>
            <w:tcW w:w="353" w:type="pct"/>
            <w:tcBorders>
              <w:top w:val="nil"/>
              <w:left w:val="nil"/>
              <w:bottom w:val="single" w:sz="8" w:space="0" w:color="auto"/>
              <w:right w:val="single" w:sz="8" w:space="0" w:color="auto"/>
            </w:tcBorders>
            <w:shd w:val="clear" w:color="000000" w:fill="DCE6F1"/>
            <w:noWrap/>
            <w:vAlign w:val="bottom"/>
            <w:hideMark/>
          </w:tcPr>
          <w:p w14:paraId="055FEAF6" w14:textId="15450824"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930.609 </w:t>
            </w:r>
          </w:p>
        </w:tc>
        <w:tc>
          <w:tcPr>
            <w:tcW w:w="353" w:type="pct"/>
            <w:tcBorders>
              <w:top w:val="nil"/>
              <w:left w:val="nil"/>
              <w:bottom w:val="single" w:sz="8" w:space="0" w:color="auto"/>
              <w:right w:val="single" w:sz="8" w:space="0" w:color="auto"/>
            </w:tcBorders>
            <w:shd w:val="clear" w:color="000000" w:fill="DCE6F1"/>
            <w:noWrap/>
            <w:vAlign w:val="bottom"/>
            <w:hideMark/>
          </w:tcPr>
          <w:p w14:paraId="4BC58BF3" w14:textId="4234FB33"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986.864 </w:t>
            </w:r>
          </w:p>
        </w:tc>
        <w:tc>
          <w:tcPr>
            <w:tcW w:w="353" w:type="pct"/>
            <w:tcBorders>
              <w:top w:val="nil"/>
              <w:left w:val="nil"/>
              <w:bottom w:val="single" w:sz="8" w:space="0" w:color="auto"/>
              <w:right w:val="single" w:sz="8" w:space="0" w:color="auto"/>
            </w:tcBorders>
            <w:shd w:val="clear" w:color="000000" w:fill="DCE6F1"/>
            <w:noWrap/>
            <w:vAlign w:val="bottom"/>
            <w:hideMark/>
          </w:tcPr>
          <w:p w14:paraId="7496C609" w14:textId="57DB7B55"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983.225 </w:t>
            </w:r>
          </w:p>
        </w:tc>
        <w:tc>
          <w:tcPr>
            <w:tcW w:w="361" w:type="pct"/>
            <w:tcBorders>
              <w:top w:val="nil"/>
              <w:left w:val="nil"/>
              <w:bottom w:val="single" w:sz="8" w:space="0" w:color="auto"/>
              <w:right w:val="single" w:sz="8" w:space="0" w:color="auto"/>
            </w:tcBorders>
            <w:shd w:val="clear" w:color="000000" w:fill="DCE6F1"/>
            <w:noWrap/>
            <w:vAlign w:val="bottom"/>
            <w:hideMark/>
          </w:tcPr>
          <w:p w14:paraId="57384287" w14:textId="09E8D4DF"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1.031.081 </w:t>
            </w:r>
          </w:p>
        </w:tc>
        <w:tc>
          <w:tcPr>
            <w:tcW w:w="351" w:type="pct"/>
            <w:tcBorders>
              <w:top w:val="nil"/>
              <w:left w:val="nil"/>
              <w:bottom w:val="single" w:sz="8" w:space="0" w:color="auto"/>
              <w:right w:val="single" w:sz="8" w:space="0" w:color="auto"/>
            </w:tcBorders>
            <w:shd w:val="clear" w:color="000000" w:fill="DCE6F1"/>
            <w:noWrap/>
            <w:vAlign w:val="bottom"/>
            <w:hideMark/>
          </w:tcPr>
          <w:p w14:paraId="245D073E" w14:textId="2E3EE936"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956.484 </w:t>
            </w:r>
          </w:p>
        </w:tc>
        <w:tc>
          <w:tcPr>
            <w:tcW w:w="325" w:type="pct"/>
            <w:tcBorders>
              <w:top w:val="nil"/>
              <w:left w:val="nil"/>
              <w:bottom w:val="single" w:sz="8" w:space="0" w:color="auto"/>
              <w:right w:val="single" w:sz="8" w:space="0" w:color="auto"/>
            </w:tcBorders>
            <w:shd w:val="clear" w:color="000000" w:fill="DCE6F1"/>
            <w:noWrap/>
            <w:vAlign w:val="bottom"/>
            <w:hideMark/>
          </w:tcPr>
          <w:p w14:paraId="1FEB92F8" w14:textId="2129EEE2"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1.055.128 </w:t>
            </w:r>
          </w:p>
        </w:tc>
      </w:tr>
      <w:tr w:rsidR="000E4826" w:rsidRPr="00FD5AE7" w14:paraId="5F4AE746" w14:textId="77777777" w:rsidTr="000E4826">
        <w:trPr>
          <w:trHeight w:val="397"/>
        </w:trPr>
        <w:tc>
          <w:tcPr>
            <w:tcW w:w="783"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3A2F388A" w:rsidR="000E4826" w:rsidRPr="000E4826" w:rsidRDefault="000E4826" w:rsidP="000E4826">
            <w:pPr>
              <w:jc w:val="left"/>
              <w:rPr>
                <w:rFonts w:ascii="Calibri" w:hAnsi="Calibri"/>
                <w:color w:val="000000"/>
                <w:sz w:val="10"/>
                <w:szCs w:val="10"/>
              </w:rPr>
            </w:pPr>
            <w:r w:rsidRPr="000E4826">
              <w:rPr>
                <w:rFonts w:ascii="Calibri" w:hAnsi="Calibri" w:cs="Calibri"/>
                <w:color w:val="000000"/>
                <w:sz w:val="10"/>
                <w:szCs w:val="12"/>
              </w:rPr>
              <w:t>Win agosto 2016-Julio 2017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1A749392" w14:textId="31139DE6"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1.028.064 </w:t>
            </w:r>
          </w:p>
        </w:tc>
        <w:tc>
          <w:tcPr>
            <w:tcW w:w="353" w:type="pct"/>
            <w:tcBorders>
              <w:top w:val="nil"/>
              <w:left w:val="nil"/>
              <w:bottom w:val="single" w:sz="8" w:space="0" w:color="auto"/>
              <w:right w:val="single" w:sz="8" w:space="0" w:color="auto"/>
            </w:tcBorders>
            <w:shd w:val="clear" w:color="000000" w:fill="DCE6F1"/>
            <w:noWrap/>
            <w:vAlign w:val="bottom"/>
            <w:hideMark/>
          </w:tcPr>
          <w:p w14:paraId="054E0BC7" w14:textId="24EFC567"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983.407 </w:t>
            </w:r>
          </w:p>
        </w:tc>
        <w:tc>
          <w:tcPr>
            <w:tcW w:w="353" w:type="pct"/>
            <w:tcBorders>
              <w:top w:val="nil"/>
              <w:left w:val="nil"/>
              <w:bottom w:val="single" w:sz="8" w:space="0" w:color="auto"/>
              <w:right w:val="single" w:sz="8" w:space="0" w:color="auto"/>
            </w:tcBorders>
            <w:shd w:val="clear" w:color="000000" w:fill="DCE6F1"/>
            <w:noWrap/>
            <w:vAlign w:val="bottom"/>
            <w:hideMark/>
          </w:tcPr>
          <w:p w14:paraId="1E268C90" w14:textId="2592B6E9"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1.027.149 </w:t>
            </w:r>
          </w:p>
        </w:tc>
        <w:tc>
          <w:tcPr>
            <w:tcW w:w="353" w:type="pct"/>
            <w:tcBorders>
              <w:top w:val="nil"/>
              <w:left w:val="nil"/>
              <w:bottom w:val="single" w:sz="8" w:space="0" w:color="auto"/>
              <w:right w:val="single" w:sz="8" w:space="0" w:color="auto"/>
            </w:tcBorders>
            <w:shd w:val="clear" w:color="000000" w:fill="DCE6F1"/>
            <w:noWrap/>
            <w:vAlign w:val="bottom"/>
            <w:hideMark/>
          </w:tcPr>
          <w:p w14:paraId="47EB3DCA" w14:textId="2B3216F7"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898.880 </w:t>
            </w:r>
          </w:p>
        </w:tc>
        <w:tc>
          <w:tcPr>
            <w:tcW w:w="346" w:type="pct"/>
            <w:tcBorders>
              <w:top w:val="nil"/>
              <w:left w:val="nil"/>
              <w:bottom w:val="single" w:sz="8" w:space="0" w:color="auto"/>
              <w:right w:val="single" w:sz="8" w:space="0" w:color="auto"/>
            </w:tcBorders>
            <w:shd w:val="clear" w:color="000000" w:fill="DCE6F1"/>
            <w:noWrap/>
            <w:vAlign w:val="bottom"/>
            <w:hideMark/>
          </w:tcPr>
          <w:p w14:paraId="26AE412E" w14:textId="2E8BA526"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959.347 </w:t>
            </w:r>
          </w:p>
        </w:tc>
        <w:tc>
          <w:tcPr>
            <w:tcW w:w="353" w:type="pct"/>
            <w:tcBorders>
              <w:top w:val="nil"/>
              <w:left w:val="nil"/>
              <w:bottom w:val="single" w:sz="8" w:space="0" w:color="auto"/>
              <w:right w:val="single" w:sz="8" w:space="0" w:color="auto"/>
            </w:tcBorders>
            <w:shd w:val="clear" w:color="000000" w:fill="DCE6F1"/>
            <w:noWrap/>
            <w:vAlign w:val="bottom"/>
            <w:hideMark/>
          </w:tcPr>
          <w:p w14:paraId="0607508A" w14:textId="6DA6BDE4"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988.310 </w:t>
            </w:r>
          </w:p>
        </w:tc>
        <w:tc>
          <w:tcPr>
            <w:tcW w:w="353" w:type="pct"/>
            <w:tcBorders>
              <w:top w:val="nil"/>
              <w:left w:val="nil"/>
              <w:bottom w:val="single" w:sz="8" w:space="0" w:color="auto"/>
              <w:right w:val="single" w:sz="8" w:space="0" w:color="auto"/>
            </w:tcBorders>
            <w:shd w:val="clear" w:color="000000" w:fill="DCE6F1"/>
            <w:noWrap/>
            <w:vAlign w:val="bottom"/>
            <w:hideMark/>
          </w:tcPr>
          <w:p w14:paraId="61A974E7" w14:textId="2EC9D6E1"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903.951 </w:t>
            </w:r>
          </w:p>
        </w:tc>
        <w:tc>
          <w:tcPr>
            <w:tcW w:w="353" w:type="pct"/>
            <w:tcBorders>
              <w:top w:val="nil"/>
              <w:left w:val="nil"/>
              <w:bottom w:val="single" w:sz="8" w:space="0" w:color="auto"/>
              <w:right w:val="single" w:sz="8" w:space="0" w:color="auto"/>
            </w:tcBorders>
            <w:shd w:val="clear" w:color="000000" w:fill="DCE6F1"/>
            <w:noWrap/>
            <w:vAlign w:val="bottom"/>
            <w:hideMark/>
          </w:tcPr>
          <w:p w14:paraId="3CF6B9A7" w14:textId="4DF69358"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1.037.577 </w:t>
            </w:r>
          </w:p>
        </w:tc>
        <w:tc>
          <w:tcPr>
            <w:tcW w:w="353" w:type="pct"/>
            <w:tcBorders>
              <w:top w:val="nil"/>
              <w:left w:val="nil"/>
              <w:bottom w:val="single" w:sz="8" w:space="0" w:color="auto"/>
              <w:right w:val="single" w:sz="8" w:space="0" w:color="auto"/>
            </w:tcBorders>
            <w:shd w:val="clear" w:color="000000" w:fill="DCE6F1"/>
            <w:noWrap/>
            <w:vAlign w:val="bottom"/>
            <w:hideMark/>
          </w:tcPr>
          <w:p w14:paraId="603D1F8C" w14:textId="3D993812"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1.026.847 </w:t>
            </w:r>
          </w:p>
        </w:tc>
        <w:tc>
          <w:tcPr>
            <w:tcW w:w="361" w:type="pct"/>
            <w:tcBorders>
              <w:top w:val="nil"/>
              <w:left w:val="nil"/>
              <w:bottom w:val="single" w:sz="8" w:space="0" w:color="auto"/>
              <w:right w:val="single" w:sz="8" w:space="0" w:color="auto"/>
            </w:tcBorders>
            <w:shd w:val="clear" w:color="000000" w:fill="DCE6F1"/>
            <w:noWrap/>
            <w:vAlign w:val="bottom"/>
            <w:hideMark/>
          </w:tcPr>
          <w:p w14:paraId="23F01C92" w14:textId="03C37CAE"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964.194 </w:t>
            </w:r>
          </w:p>
        </w:tc>
        <w:tc>
          <w:tcPr>
            <w:tcW w:w="351" w:type="pct"/>
            <w:tcBorders>
              <w:top w:val="nil"/>
              <w:left w:val="nil"/>
              <w:bottom w:val="single" w:sz="8" w:space="0" w:color="auto"/>
              <w:right w:val="single" w:sz="8" w:space="0" w:color="auto"/>
            </w:tcBorders>
            <w:shd w:val="clear" w:color="000000" w:fill="DCE6F1"/>
            <w:noWrap/>
            <w:vAlign w:val="bottom"/>
            <w:hideMark/>
          </w:tcPr>
          <w:p w14:paraId="4D84D74B" w14:textId="03C0A617"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1.040.972 </w:t>
            </w:r>
          </w:p>
        </w:tc>
        <w:tc>
          <w:tcPr>
            <w:tcW w:w="325" w:type="pct"/>
            <w:tcBorders>
              <w:top w:val="nil"/>
              <w:left w:val="nil"/>
              <w:bottom w:val="single" w:sz="8" w:space="0" w:color="auto"/>
              <w:right w:val="single" w:sz="8" w:space="0" w:color="auto"/>
            </w:tcBorders>
            <w:shd w:val="clear" w:color="000000" w:fill="DCE6F1"/>
            <w:noWrap/>
            <w:vAlign w:val="bottom"/>
            <w:hideMark/>
          </w:tcPr>
          <w:p w14:paraId="7C44324E" w14:textId="5A92587C"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 xml:space="preserve">                     890.796 </w:t>
            </w:r>
          </w:p>
        </w:tc>
      </w:tr>
      <w:tr w:rsidR="000E4826" w:rsidRPr="00FD5AE7" w14:paraId="4024F91F" w14:textId="77777777" w:rsidTr="000E4826">
        <w:trPr>
          <w:trHeight w:val="397"/>
        </w:trPr>
        <w:tc>
          <w:tcPr>
            <w:tcW w:w="783"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6F9366B8" w:rsidR="000E4826" w:rsidRPr="000E4826" w:rsidRDefault="000E4826" w:rsidP="000E4826">
            <w:pPr>
              <w:jc w:val="left"/>
              <w:rPr>
                <w:rFonts w:ascii="Calibri" w:hAnsi="Calibri"/>
                <w:bCs/>
                <w:color w:val="000000"/>
                <w:sz w:val="10"/>
                <w:szCs w:val="10"/>
              </w:rPr>
            </w:pPr>
            <w:r w:rsidRPr="000E4826">
              <w:rPr>
                <w:rFonts w:ascii="Calibri" w:hAnsi="Calibri" w:cs="Calibri"/>
                <w:b/>
                <w:bCs/>
                <w:color w:val="000000"/>
                <w:sz w:val="10"/>
                <w:szCs w:val="12"/>
              </w:rPr>
              <w:t>Crecimiento Win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64AD3682" w14:textId="0670520F"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-1,2%</w:t>
            </w:r>
          </w:p>
        </w:tc>
        <w:tc>
          <w:tcPr>
            <w:tcW w:w="353" w:type="pct"/>
            <w:tcBorders>
              <w:top w:val="nil"/>
              <w:left w:val="nil"/>
              <w:bottom w:val="single" w:sz="8" w:space="0" w:color="auto"/>
              <w:right w:val="single" w:sz="8" w:space="0" w:color="auto"/>
            </w:tcBorders>
            <w:shd w:val="clear" w:color="000000" w:fill="DCE6F1"/>
            <w:noWrap/>
            <w:vAlign w:val="bottom"/>
            <w:hideMark/>
          </w:tcPr>
          <w:p w14:paraId="6410FCA8" w14:textId="4E4218EB"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7AB9944A" w14:textId="44ECFFEF"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14:paraId="3C7AE43A" w14:textId="0CC6202A"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-2,7%</w:t>
            </w:r>
          </w:p>
        </w:tc>
        <w:tc>
          <w:tcPr>
            <w:tcW w:w="346" w:type="pct"/>
            <w:tcBorders>
              <w:top w:val="nil"/>
              <w:left w:val="nil"/>
              <w:bottom w:val="single" w:sz="8" w:space="0" w:color="auto"/>
              <w:right w:val="single" w:sz="8" w:space="0" w:color="auto"/>
            </w:tcBorders>
            <w:shd w:val="clear" w:color="000000" w:fill="DCE6F1"/>
            <w:noWrap/>
            <w:vAlign w:val="bottom"/>
            <w:hideMark/>
          </w:tcPr>
          <w:p w14:paraId="51925CF6" w14:textId="727EE69C"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-1,9%</w:t>
            </w:r>
          </w:p>
        </w:tc>
        <w:tc>
          <w:tcPr>
            <w:tcW w:w="353" w:type="pct"/>
            <w:tcBorders>
              <w:top w:val="nil"/>
              <w:left w:val="nil"/>
              <w:bottom w:val="single" w:sz="8" w:space="0" w:color="auto"/>
              <w:right w:val="single" w:sz="8" w:space="0" w:color="auto"/>
            </w:tcBorders>
            <w:shd w:val="clear" w:color="000000" w:fill="DCE6F1"/>
            <w:noWrap/>
            <w:vAlign w:val="bottom"/>
            <w:hideMark/>
          </w:tcPr>
          <w:p w14:paraId="770525AD" w14:textId="0ACE534E"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-1,8%</w:t>
            </w:r>
          </w:p>
        </w:tc>
        <w:tc>
          <w:tcPr>
            <w:tcW w:w="353" w:type="pct"/>
            <w:tcBorders>
              <w:top w:val="nil"/>
              <w:left w:val="nil"/>
              <w:bottom w:val="single" w:sz="8" w:space="0" w:color="auto"/>
              <w:right w:val="single" w:sz="8" w:space="0" w:color="auto"/>
            </w:tcBorders>
            <w:shd w:val="clear" w:color="000000" w:fill="DCE6F1"/>
            <w:noWrap/>
            <w:vAlign w:val="bottom"/>
            <w:hideMark/>
          </w:tcPr>
          <w:p w14:paraId="1B8355A9" w14:textId="4CD24CD0"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-2,9%</w:t>
            </w:r>
          </w:p>
        </w:tc>
        <w:tc>
          <w:tcPr>
            <w:tcW w:w="353" w:type="pct"/>
            <w:tcBorders>
              <w:top w:val="nil"/>
              <w:left w:val="nil"/>
              <w:bottom w:val="single" w:sz="8" w:space="0" w:color="auto"/>
              <w:right w:val="single" w:sz="8" w:space="0" w:color="auto"/>
            </w:tcBorders>
            <w:shd w:val="clear" w:color="000000" w:fill="DCE6F1"/>
            <w:noWrap/>
            <w:vAlign w:val="bottom"/>
            <w:hideMark/>
          </w:tcPr>
          <w:p w14:paraId="1879F8F5" w14:textId="4B9B8C5F"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5,1%</w:t>
            </w:r>
          </w:p>
        </w:tc>
        <w:tc>
          <w:tcPr>
            <w:tcW w:w="353" w:type="pct"/>
            <w:tcBorders>
              <w:top w:val="nil"/>
              <w:left w:val="nil"/>
              <w:bottom w:val="single" w:sz="8" w:space="0" w:color="auto"/>
              <w:right w:val="single" w:sz="8" w:space="0" w:color="auto"/>
            </w:tcBorders>
            <w:shd w:val="clear" w:color="000000" w:fill="DCE6F1"/>
            <w:noWrap/>
            <w:vAlign w:val="bottom"/>
            <w:hideMark/>
          </w:tcPr>
          <w:p w14:paraId="1A508A33" w14:textId="2241C665"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4,4%</w:t>
            </w:r>
          </w:p>
        </w:tc>
        <w:tc>
          <w:tcPr>
            <w:tcW w:w="361" w:type="pct"/>
            <w:tcBorders>
              <w:top w:val="nil"/>
              <w:left w:val="nil"/>
              <w:bottom w:val="single" w:sz="8" w:space="0" w:color="auto"/>
              <w:right w:val="single" w:sz="8" w:space="0" w:color="auto"/>
            </w:tcBorders>
            <w:shd w:val="clear" w:color="000000" w:fill="DCE6F1"/>
            <w:noWrap/>
            <w:vAlign w:val="bottom"/>
            <w:hideMark/>
          </w:tcPr>
          <w:p w14:paraId="1ED28D0A" w14:textId="4519D38B"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-6,5%</w:t>
            </w:r>
          </w:p>
        </w:tc>
        <w:tc>
          <w:tcPr>
            <w:tcW w:w="351" w:type="pct"/>
            <w:tcBorders>
              <w:top w:val="nil"/>
              <w:left w:val="nil"/>
              <w:bottom w:val="single" w:sz="8" w:space="0" w:color="auto"/>
              <w:right w:val="single" w:sz="8" w:space="0" w:color="auto"/>
            </w:tcBorders>
            <w:shd w:val="clear" w:color="000000" w:fill="DCE6F1"/>
            <w:noWrap/>
            <w:vAlign w:val="bottom"/>
            <w:hideMark/>
          </w:tcPr>
          <w:p w14:paraId="0E796931" w14:textId="347CBE52"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8,8%</w:t>
            </w:r>
          </w:p>
        </w:tc>
        <w:tc>
          <w:tcPr>
            <w:tcW w:w="325" w:type="pct"/>
            <w:tcBorders>
              <w:top w:val="nil"/>
              <w:left w:val="nil"/>
              <w:bottom w:val="single" w:sz="8" w:space="0" w:color="auto"/>
              <w:right w:val="single" w:sz="8" w:space="0" w:color="auto"/>
            </w:tcBorders>
            <w:shd w:val="clear" w:color="000000" w:fill="DCE6F1"/>
            <w:noWrap/>
            <w:vAlign w:val="bottom"/>
            <w:hideMark/>
          </w:tcPr>
          <w:p w14:paraId="62C524E3" w14:textId="3E84B91A" w:rsidR="000E4826" w:rsidRPr="000E4826" w:rsidRDefault="000E4826" w:rsidP="000E4826">
            <w:pPr>
              <w:jc w:val="center"/>
              <w:rPr>
                <w:rFonts w:ascii="Calibri" w:hAnsi="Calibri"/>
                <w:color w:val="000000"/>
                <w:sz w:val="10"/>
                <w:szCs w:val="10"/>
              </w:rPr>
            </w:pPr>
            <w:r w:rsidRPr="000E4826">
              <w:rPr>
                <w:rFonts w:ascii="Calibri" w:hAnsi="Calibri" w:cs="Calibri"/>
                <w:color w:val="000000"/>
                <w:sz w:val="10"/>
                <w:szCs w:val="12"/>
              </w:rPr>
              <w:t>-15,6%</w:t>
            </w:r>
          </w:p>
        </w:tc>
      </w:tr>
      <w:tr w:rsidR="00FB3D8B" w:rsidRPr="00FD5AE7" w14:paraId="7E9D6992" w14:textId="77777777" w:rsidTr="000E4826">
        <w:trPr>
          <w:trHeight w:val="397"/>
        </w:trPr>
        <w:tc>
          <w:tcPr>
            <w:tcW w:w="4675"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0E4826" w:rsidRDefault="00FB3D8B" w:rsidP="00DE53E5">
            <w:pPr>
              <w:spacing w:line="240" w:lineRule="auto"/>
              <w:jc w:val="left"/>
              <w:rPr>
                <w:rFonts w:ascii="Calibri" w:hAnsi="Calibri"/>
                <w:bCs/>
                <w:color w:val="000000"/>
                <w:sz w:val="10"/>
                <w:szCs w:val="10"/>
              </w:rPr>
            </w:pPr>
            <w:r w:rsidRPr="000E4826">
              <w:rPr>
                <w:rFonts w:ascii="Calibri" w:hAnsi="Calibri"/>
                <w:bCs/>
                <w:color w:val="000000"/>
                <w:sz w:val="10"/>
                <w:szCs w:val="10"/>
              </w:rPr>
              <w:t xml:space="preserve">Crecimiento Win </w:t>
            </w:r>
            <w:r w:rsidR="00EB4FB2" w:rsidRPr="000E4826">
              <w:rPr>
                <w:rFonts w:ascii="Calibri" w:hAnsi="Calibri"/>
                <w:bCs/>
                <w:color w:val="000000"/>
                <w:sz w:val="10"/>
                <w:szCs w:val="10"/>
              </w:rPr>
              <w:t>Real (Anual)</w:t>
            </w:r>
          </w:p>
        </w:tc>
        <w:tc>
          <w:tcPr>
            <w:tcW w:w="325" w:type="pct"/>
            <w:tcBorders>
              <w:top w:val="nil"/>
              <w:left w:val="nil"/>
              <w:bottom w:val="single" w:sz="8" w:space="0" w:color="auto"/>
              <w:right w:val="single" w:sz="8" w:space="0" w:color="auto"/>
            </w:tcBorders>
            <w:shd w:val="clear" w:color="000000" w:fill="DCE6F1"/>
            <w:noWrap/>
            <w:vAlign w:val="center"/>
            <w:hideMark/>
          </w:tcPr>
          <w:p w14:paraId="7AF4062A" w14:textId="2385A6A7" w:rsidR="00FB3D8B" w:rsidRPr="000E4826" w:rsidRDefault="000E4826" w:rsidP="00574797">
            <w:pPr>
              <w:jc w:val="center"/>
              <w:rPr>
                <w:rFonts w:ascii="Calibri" w:hAnsi="Calibri"/>
                <w:color w:val="000000"/>
                <w:sz w:val="10"/>
                <w:szCs w:val="10"/>
              </w:rPr>
            </w:pPr>
            <w:r w:rsidRPr="000E4826">
              <w:rPr>
                <w:rFonts w:ascii="Calibri" w:hAnsi="Calibri"/>
                <w:color w:val="000000"/>
                <w:sz w:val="10"/>
                <w:szCs w:val="10"/>
              </w:rPr>
              <w:t>-1</w:t>
            </w:r>
            <w:r w:rsidR="00060DE8" w:rsidRPr="000E4826">
              <w:rPr>
                <w:rFonts w:ascii="Calibri" w:hAnsi="Calibri"/>
                <w:color w:val="000000"/>
                <w:sz w:val="10"/>
                <w:szCs w:val="10"/>
              </w:rPr>
              <w:t>,</w:t>
            </w:r>
            <w:r w:rsidRPr="000E4826">
              <w:rPr>
                <w:rFonts w:ascii="Calibri" w:hAnsi="Calibri"/>
                <w:color w:val="000000"/>
                <w:sz w:val="10"/>
                <w:szCs w:val="10"/>
              </w:rPr>
              <w:t>3</w:t>
            </w:r>
            <w:r w:rsidR="00EB4FB2" w:rsidRPr="000E4826">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77777777"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que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458362F8"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742BA">
        <w:rPr>
          <w:b/>
        </w:rPr>
        <w:t>5</w:t>
      </w:r>
      <w:r>
        <w:rPr>
          <w:b/>
        </w:rPr>
        <w:t>-201</w:t>
      </w:r>
      <w:r w:rsidR="00C742BA">
        <w:rPr>
          <w:b/>
        </w:rPr>
        <w:t>7</w:t>
      </w:r>
    </w:p>
    <w:p w14:paraId="4210388B" w14:textId="77777777" w:rsidR="00196290" w:rsidRDefault="00196290" w:rsidP="00196290">
      <w:pPr>
        <w:pStyle w:val="Prrafodelista"/>
        <w:tabs>
          <w:tab w:val="left" w:pos="0"/>
          <w:tab w:val="left" w:pos="6285"/>
        </w:tabs>
        <w:ind w:left="0"/>
        <w:jc w:val="left"/>
        <w:rPr>
          <w:b/>
        </w:rPr>
      </w:pPr>
    </w:p>
    <w:p w14:paraId="03560E82" w14:textId="2998569D" w:rsidR="00FB3D8B" w:rsidRDefault="000E4826" w:rsidP="00196290">
      <w:pPr>
        <w:tabs>
          <w:tab w:val="left" w:pos="0"/>
          <w:tab w:val="left" w:pos="6285"/>
        </w:tabs>
        <w:ind w:hanging="567"/>
      </w:pPr>
      <w:r>
        <w:rPr>
          <w:noProof/>
        </w:rPr>
        <w:drawing>
          <wp:inline distT="0" distB="0" distL="0" distR="0" wp14:anchorId="5FD640F9" wp14:editId="6726E3D7">
            <wp:extent cx="5868374" cy="2016492"/>
            <wp:effectExtent l="0" t="0" r="0" b="317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3601" cy="2025161"/>
                    </a:xfrm>
                    <a:prstGeom prst="rect">
                      <a:avLst/>
                    </a:prstGeom>
                    <a:noFill/>
                  </pic:spPr>
                </pic:pic>
              </a:graphicData>
            </a:graphic>
          </wp:inline>
        </w:drawing>
      </w:r>
    </w:p>
    <w:p w14:paraId="2B85DA27" w14:textId="1A01598D" w:rsidR="00AC7932" w:rsidRDefault="00AC7932" w:rsidP="00196290">
      <w:pPr>
        <w:tabs>
          <w:tab w:val="left" w:pos="0"/>
          <w:tab w:val="left" w:pos="6285"/>
        </w:tabs>
        <w:ind w:hanging="567"/>
      </w:pPr>
    </w:p>
    <w:p w14:paraId="40D53C35" w14:textId="77777777" w:rsidR="001C606D" w:rsidRDefault="001C606D" w:rsidP="00196290">
      <w:pPr>
        <w:tabs>
          <w:tab w:val="left" w:pos="0"/>
          <w:tab w:val="left" w:pos="6285"/>
        </w:tabs>
        <w:ind w:hanging="567"/>
      </w:pPr>
    </w:p>
    <w:p w14:paraId="490ED4F2" w14:textId="77777777" w:rsidR="00AC7932" w:rsidRDefault="00AC7932" w:rsidP="00196290">
      <w:pPr>
        <w:tabs>
          <w:tab w:val="left" w:pos="0"/>
          <w:tab w:val="left" w:pos="6285"/>
        </w:tabs>
        <w:ind w:hanging="567"/>
      </w:pPr>
    </w:p>
    <w:p w14:paraId="177734D2" w14:textId="1E06E151"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C742BA">
        <w:rPr>
          <w:b/>
        </w:rPr>
        <w:t>5</w:t>
      </w:r>
      <w:r>
        <w:rPr>
          <w:b/>
        </w:rPr>
        <w:t>-201</w:t>
      </w:r>
      <w:r w:rsidR="00C742BA">
        <w:rPr>
          <w:b/>
        </w:rPr>
        <w:t>7</w:t>
      </w:r>
    </w:p>
    <w:p w14:paraId="53321A7B" w14:textId="77777777" w:rsidR="00FB3D8B" w:rsidRDefault="00FB3D8B" w:rsidP="00FB3D8B">
      <w:pPr>
        <w:pStyle w:val="Prrafodelista"/>
        <w:tabs>
          <w:tab w:val="left" w:pos="0"/>
          <w:tab w:val="left" w:pos="6285"/>
        </w:tabs>
        <w:ind w:left="0"/>
        <w:jc w:val="left"/>
      </w:pPr>
    </w:p>
    <w:p w14:paraId="442EB162" w14:textId="3FAC86C0" w:rsidR="00FB3D8B" w:rsidRDefault="000E4826" w:rsidP="00FB3D8B">
      <w:pPr>
        <w:pStyle w:val="Prrafodelista"/>
        <w:tabs>
          <w:tab w:val="left" w:pos="0"/>
        </w:tabs>
        <w:ind w:left="0"/>
        <w:jc w:val="left"/>
      </w:pPr>
      <w:r>
        <w:rPr>
          <w:noProof/>
        </w:rPr>
        <w:drawing>
          <wp:inline distT="0" distB="0" distL="0" distR="0" wp14:anchorId="46407B97" wp14:editId="0F7219AB">
            <wp:extent cx="5580380" cy="1916689"/>
            <wp:effectExtent l="0" t="0" r="1270" b="762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97540" cy="1922583"/>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0E6723C1"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2015</w:t>
      </w:r>
      <w:r w:rsidR="00FB3D8B">
        <w:rPr>
          <w:b/>
        </w:rPr>
        <w:t>-201</w:t>
      </w:r>
      <w:r w:rsidR="00C742BA">
        <w:rPr>
          <w:b/>
        </w:rPr>
        <w:t>7</w:t>
      </w:r>
    </w:p>
    <w:p w14:paraId="1EE3577B" w14:textId="77777777" w:rsidR="005B1CCB" w:rsidRPr="00E80F2B" w:rsidRDefault="005B1CCB" w:rsidP="005B1CCB">
      <w:pPr>
        <w:pStyle w:val="Prrafodelista"/>
        <w:tabs>
          <w:tab w:val="left" w:pos="0"/>
          <w:tab w:val="left" w:pos="6285"/>
        </w:tabs>
        <w:ind w:left="0"/>
        <w:jc w:val="left"/>
        <w:rPr>
          <w:b/>
        </w:rPr>
      </w:pPr>
    </w:p>
    <w:p w14:paraId="129FDD15" w14:textId="5868C383" w:rsidR="00FB3D8B" w:rsidRDefault="000E4826" w:rsidP="00FB3D8B">
      <w:pPr>
        <w:pStyle w:val="Prrafodelista"/>
        <w:tabs>
          <w:tab w:val="left" w:pos="0"/>
          <w:tab w:val="left" w:pos="6285"/>
        </w:tabs>
        <w:ind w:left="0"/>
        <w:jc w:val="left"/>
        <w:rPr>
          <w:b/>
        </w:rPr>
      </w:pPr>
      <w:r>
        <w:rPr>
          <w:b/>
          <w:noProof/>
        </w:rPr>
        <w:drawing>
          <wp:inline distT="0" distB="0" distL="0" distR="0" wp14:anchorId="01905C24" wp14:editId="350CD99D">
            <wp:extent cx="5599430" cy="1923233"/>
            <wp:effectExtent l="0" t="0" r="1270" b="127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889" cy="1928886"/>
                    </a:xfrm>
                    <a:prstGeom prst="rect">
                      <a:avLst/>
                    </a:prstGeom>
                    <a:noFill/>
                  </pic:spPr>
                </pic:pic>
              </a:graphicData>
            </a:graphic>
          </wp:inline>
        </w:drawing>
      </w:r>
    </w:p>
    <w:p w14:paraId="19F1287A" w14:textId="00600DEF" w:rsidR="00FB3D8B" w:rsidRDefault="00FB3D8B" w:rsidP="00FB3D8B">
      <w:pPr>
        <w:pStyle w:val="Prrafodelista"/>
        <w:tabs>
          <w:tab w:val="left" w:pos="0"/>
          <w:tab w:val="left" w:pos="6285"/>
        </w:tabs>
        <w:ind w:left="0"/>
        <w:jc w:val="left"/>
        <w:rPr>
          <w:b/>
        </w:rPr>
      </w:pPr>
    </w:p>
    <w:p w14:paraId="570BDD03" w14:textId="7D2AA68F" w:rsidR="00670528" w:rsidRDefault="00670528" w:rsidP="00FB3D8B">
      <w:pPr>
        <w:pStyle w:val="Prrafodelista"/>
        <w:tabs>
          <w:tab w:val="left" w:pos="0"/>
          <w:tab w:val="left" w:pos="6285"/>
        </w:tabs>
        <w:ind w:left="0"/>
        <w:jc w:val="left"/>
        <w:rPr>
          <w:b/>
        </w:rPr>
      </w:pPr>
    </w:p>
    <w:p w14:paraId="6844C06C" w14:textId="77777777" w:rsidR="00670528" w:rsidRDefault="00670528" w:rsidP="00FB3D8B">
      <w:pPr>
        <w:pStyle w:val="Prrafodelista"/>
        <w:tabs>
          <w:tab w:val="left" w:pos="0"/>
          <w:tab w:val="left" w:pos="6285"/>
        </w:tabs>
        <w:ind w:left="0"/>
        <w:jc w:val="left"/>
        <w:rPr>
          <w:b/>
        </w:rPr>
      </w:pPr>
    </w:p>
    <w:p w14:paraId="53AA8C7D" w14:textId="29FD7118"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1C606D">
        <w:rPr>
          <w:b/>
        </w:rPr>
        <w:t>junio</w:t>
      </w:r>
      <w:r w:rsidR="00D2557C">
        <w:rPr>
          <w:b/>
        </w:rPr>
        <w:t xml:space="preserve"> </w:t>
      </w:r>
      <w:r w:rsidRPr="00EA72CD">
        <w:rPr>
          <w:b/>
        </w:rPr>
        <w:t>-</w:t>
      </w:r>
      <w:r w:rsidR="00C742BA" w:rsidRPr="00EA72CD">
        <w:rPr>
          <w:b/>
        </w:rPr>
        <w:t xml:space="preserve"> </w:t>
      </w:r>
      <w:r w:rsidR="00670528">
        <w:rPr>
          <w:b/>
        </w:rPr>
        <w:t>ju</w:t>
      </w:r>
      <w:r w:rsidR="001C606D">
        <w:rPr>
          <w:b/>
        </w:rPr>
        <w:t>l</w:t>
      </w:r>
      <w:r w:rsidR="00670528">
        <w:rPr>
          <w:b/>
        </w:rPr>
        <w:t>io</w:t>
      </w:r>
      <w:r w:rsidRPr="00EA72CD">
        <w:rPr>
          <w:b/>
        </w:rPr>
        <w:t xml:space="preserve"> 201</w:t>
      </w:r>
      <w:r w:rsidR="00C742BA" w:rsidRPr="00EA72CD">
        <w:rPr>
          <w:b/>
        </w:rPr>
        <w:t>7</w:t>
      </w:r>
    </w:p>
    <w:p w14:paraId="50DC6BC7" w14:textId="77777777" w:rsidR="00FB3D8B" w:rsidRPr="000F3DC9" w:rsidRDefault="00FB3D8B" w:rsidP="00FB3D8B">
      <w:pPr>
        <w:pStyle w:val="Prrafodelista"/>
        <w:tabs>
          <w:tab w:val="left" w:pos="0"/>
          <w:tab w:val="left" w:pos="360"/>
          <w:tab w:val="left" w:pos="6285"/>
        </w:tabs>
        <w:ind w:left="0"/>
        <w:jc w:val="left"/>
        <w:rPr>
          <w:sz w:val="20"/>
          <w:szCs w:val="20"/>
        </w:rPr>
      </w:pPr>
    </w:p>
    <w:p w14:paraId="331F9F5D" w14:textId="3FF13199" w:rsidR="00FB3D8B" w:rsidRDefault="000E4826" w:rsidP="004843DA">
      <w:pPr>
        <w:pStyle w:val="Prrafodelista"/>
        <w:tabs>
          <w:tab w:val="left" w:pos="0"/>
          <w:tab w:val="left" w:pos="360"/>
          <w:tab w:val="left" w:pos="6285"/>
        </w:tabs>
        <w:ind w:left="0" w:hanging="567"/>
        <w:jc w:val="center"/>
        <w:rPr>
          <w:b/>
        </w:rPr>
      </w:pPr>
      <w:r>
        <w:rPr>
          <w:b/>
          <w:noProof/>
        </w:rPr>
        <w:drawing>
          <wp:inline distT="0" distB="0" distL="0" distR="0" wp14:anchorId="62E9B2CE" wp14:editId="5BEE49B8">
            <wp:extent cx="6162913" cy="2670121"/>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88880" cy="2681371"/>
                    </a:xfrm>
                    <a:prstGeom prst="rect">
                      <a:avLst/>
                    </a:prstGeom>
                    <a:noFill/>
                  </pic:spPr>
                </pic:pic>
              </a:graphicData>
            </a:graphic>
          </wp:inline>
        </w:drawing>
      </w:r>
    </w:p>
    <w:p w14:paraId="5F31861B" w14:textId="77777777" w:rsidR="00FB3D8B" w:rsidRDefault="00FB3D8B" w:rsidP="00FB3D8B">
      <w:pPr>
        <w:pStyle w:val="Prrafodelista"/>
        <w:tabs>
          <w:tab w:val="left" w:pos="0"/>
          <w:tab w:val="left" w:pos="360"/>
          <w:tab w:val="left" w:pos="6285"/>
        </w:tabs>
        <w:ind w:left="0"/>
        <w:jc w:val="left"/>
        <w:rPr>
          <w:b/>
        </w:rPr>
      </w:pPr>
    </w:p>
    <w:p w14:paraId="3A001A03" w14:textId="40FA2A95"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670528">
        <w:rPr>
          <w:b/>
        </w:rPr>
        <w:t>ju</w:t>
      </w:r>
      <w:r w:rsidR="001C606D">
        <w:rPr>
          <w:b/>
        </w:rPr>
        <w:t>l</w:t>
      </w:r>
      <w:r w:rsidR="00670528">
        <w:rPr>
          <w:b/>
        </w:rPr>
        <w:t>io</w:t>
      </w:r>
      <w:r>
        <w:rPr>
          <w:b/>
        </w:rPr>
        <w:t xml:space="preserve"> de 201</w:t>
      </w:r>
      <w:r w:rsidR="00C742BA">
        <w:rPr>
          <w:b/>
        </w:rPr>
        <w:t>7</w:t>
      </w:r>
      <w:r>
        <w:rPr>
          <w:b/>
        </w:rPr>
        <w:t>, valores nominales ($)</w:t>
      </w:r>
    </w:p>
    <w:p w14:paraId="30F2B916" w14:textId="403294C8" w:rsidR="00FB3D8B" w:rsidRDefault="000E4826" w:rsidP="00FB3D8B">
      <w:pPr>
        <w:tabs>
          <w:tab w:val="left" w:pos="0"/>
          <w:tab w:val="left" w:pos="6285"/>
        </w:tabs>
        <w:jc w:val="center"/>
        <w:rPr>
          <w:szCs w:val="21"/>
        </w:rPr>
      </w:pPr>
      <w:r>
        <w:rPr>
          <w:noProof/>
          <w:szCs w:val="21"/>
        </w:rPr>
        <w:drawing>
          <wp:inline distT="0" distB="0" distL="0" distR="0" wp14:anchorId="11DF78EA" wp14:editId="31BC27C2">
            <wp:extent cx="5353837" cy="3898900"/>
            <wp:effectExtent l="0" t="0" r="0" b="635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025" cy="3907048"/>
                    </a:xfrm>
                    <a:prstGeom prst="rect">
                      <a:avLst/>
                    </a:prstGeom>
                    <a:noFill/>
                  </pic:spPr>
                </pic:pic>
              </a:graphicData>
            </a:graphic>
          </wp:inline>
        </w:drawing>
      </w:r>
    </w:p>
    <w:p w14:paraId="1302FA5D" w14:textId="77777777" w:rsidR="00670528" w:rsidRDefault="00670528" w:rsidP="00FB3D8B">
      <w:pPr>
        <w:tabs>
          <w:tab w:val="left" w:pos="0"/>
          <w:tab w:val="left" w:pos="6285"/>
        </w:tabs>
        <w:jc w:val="center"/>
        <w:rPr>
          <w:szCs w:val="21"/>
        </w:rPr>
      </w:pPr>
    </w:p>
    <w:p w14:paraId="7B7FE844" w14:textId="3C22829C" w:rsidR="00FB3D8B" w:rsidRDefault="00FB3D8B" w:rsidP="00A32D29">
      <w:pPr>
        <w:pStyle w:val="Prrafodelista"/>
        <w:numPr>
          <w:ilvl w:val="0"/>
          <w:numId w:val="1"/>
        </w:numPr>
        <w:tabs>
          <w:tab w:val="left" w:pos="0"/>
          <w:tab w:val="left" w:pos="6285"/>
        </w:tabs>
        <w:ind w:left="0"/>
        <w:jc w:val="center"/>
        <w:rPr>
          <w:szCs w:val="21"/>
        </w:rPr>
      </w:pPr>
      <w:r w:rsidRPr="00E660DE">
        <w:rPr>
          <w:b/>
        </w:rPr>
        <w:t xml:space="preserve">Monto total apostado máquinas de azar, valores nominales ($): </w:t>
      </w:r>
      <w:r w:rsidR="00670528">
        <w:rPr>
          <w:b/>
        </w:rPr>
        <w:t>ju</w:t>
      </w:r>
      <w:r w:rsidR="001C606D">
        <w:rPr>
          <w:b/>
        </w:rPr>
        <w:t>l</w:t>
      </w:r>
      <w:r w:rsidR="00670528">
        <w:rPr>
          <w:b/>
        </w:rPr>
        <w:t>io</w:t>
      </w:r>
      <w:r w:rsidR="000D553D" w:rsidRPr="00E660DE">
        <w:rPr>
          <w:b/>
        </w:rPr>
        <w:t xml:space="preserve"> de 2017</w:t>
      </w:r>
    </w:p>
    <w:p w14:paraId="46B45F1F" w14:textId="5A651950" w:rsidR="00670528" w:rsidRDefault="00670528" w:rsidP="00670528">
      <w:pPr>
        <w:pStyle w:val="Prrafodelista"/>
        <w:tabs>
          <w:tab w:val="left" w:pos="0"/>
          <w:tab w:val="left" w:pos="6285"/>
        </w:tabs>
        <w:ind w:left="0"/>
        <w:rPr>
          <w:noProof/>
          <w:szCs w:val="21"/>
        </w:rPr>
      </w:pPr>
    </w:p>
    <w:p w14:paraId="73890586" w14:textId="4049F647" w:rsidR="00670528" w:rsidRPr="00E660DE" w:rsidRDefault="007D2B56" w:rsidP="00670528">
      <w:pPr>
        <w:pStyle w:val="Prrafodelista"/>
        <w:tabs>
          <w:tab w:val="left" w:pos="0"/>
          <w:tab w:val="left" w:pos="6285"/>
        </w:tabs>
        <w:ind w:left="0"/>
        <w:jc w:val="center"/>
        <w:rPr>
          <w:szCs w:val="21"/>
        </w:rPr>
      </w:pPr>
      <w:r>
        <w:rPr>
          <w:noProof/>
          <w:szCs w:val="21"/>
        </w:rPr>
        <w:drawing>
          <wp:inline distT="0" distB="0" distL="0" distR="0" wp14:anchorId="2A096CB5" wp14:editId="1C18144B">
            <wp:extent cx="2851150" cy="3440416"/>
            <wp:effectExtent l="0" t="0" r="6350" b="825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2504" cy="3442050"/>
                    </a:xfrm>
                    <a:prstGeom prst="rect">
                      <a:avLst/>
                    </a:prstGeom>
                    <a:noFill/>
                  </pic:spPr>
                </pic:pic>
              </a:graphicData>
            </a:graphic>
          </wp:inline>
        </w:drawing>
      </w:r>
    </w:p>
    <w:p w14:paraId="74FE766E" w14:textId="77777777" w:rsidR="00FB3D8B" w:rsidRDefault="00FB3D8B" w:rsidP="00FB3D8B">
      <w:pPr>
        <w:tabs>
          <w:tab w:val="left" w:pos="0"/>
          <w:tab w:val="left" w:pos="6285"/>
        </w:tabs>
        <w:jc w:val="center"/>
        <w:rPr>
          <w:szCs w:val="21"/>
        </w:rPr>
      </w:pPr>
    </w:p>
    <w:p w14:paraId="6112525E" w14:textId="06569E82"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670528">
        <w:rPr>
          <w:b/>
        </w:rPr>
        <w:t>ju</w:t>
      </w:r>
      <w:r w:rsidR="001C606D">
        <w:rPr>
          <w:b/>
        </w:rPr>
        <w:t>l</w:t>
      </w:r>
      <w:r w:rsidR="00670528">
        <w:rPr>
          <w:b/>
        </w:rPr>
        <w:t>io</w:t>
      </w:r>
      <w:r w:rsidRPr="00EA72CD">
        <w:rPr>
          <w:b/>
        </w:rPr>
        <w:t xml:space="preserve"> de 201</w:t>
      </w:r>
      <w:r w:rsidR="00C742BA" w:rsidRPr="00EA72CD">
        <w:rPr>
          <w:b/>
        </w:rPr>
        <w:t>7</w:t>
      </w:r>
    </w:p>
    <w:tbl>
      <w:tblPr>
        <w:tblW w:w="5000" w:type="pct"/>
        <w:tblCellMar>
          <w:left w:w="70" w:type="dxa"/>
          <w:right w:w="70" w:type="dxa"/>
        </w:tblCellMar>
        <w:tblLook w:val="04A0" w:firstRow="1" w:lastRow="0" w:firstColumn="1" w:lastColumn="0" w:noHBand="0" w:noVBand="1"/>
      </w:tblPr>
      <w:tblGrid>
        <w:gridCol w:w="2294"/>
        <w:gridCol w:w="2714"/>
        <w:gridCol w:w="2384"/>
        <w:gridCol w:w="1102"/>
      </w:tblGrid>
      <w:tr w:rsidR="007D2B56" w:rsidRPr="007D2B56" w14:paraId="71DEE0F8" w14:textId="77777777" w:rsidTr="007D2B56">
        <w:trPr>
          <w:trHeight w:val="555"/>
        </w:trPr>
        <w:tc>
          <w:tcPr>
            <w:tcW w:w="5000" w:type="pct"/>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76D559B1" w14:textId="346D5576" w:rsidR="007D2B56" w:rsidRPr="007D2B56" w:rsidRDefault="007D2B56" w:rsidP="007D2B56">
            <w:pPr>
              <w:spacing w:after="0" w:line="240" w:lineRule="auto"/>
              <w:jc w:val="center"/>
              <w:rPr>
                <w:rFonts w:ascii="Calibri" w:eastAsia="Times New Roman" w:hAnsi="Calibri" w:cs="Calibri"/>
                <w:b/>
                <w:bCs/>
                <w:color w:val="FFFFFF"/>
                <w:sz w:val="18"/>
                <w:szCs w:val="18"/>
                <w:lang w:eastAsia="es-CL"/>
              </w:rPr>
            </w:pPr>
            <w:r w:rsidRPr="007D2B56">
              <w:rPr>
                <w:rFonts w:ascii="Calibri" w:eastAsia="Times New Roman" w:hAnsi="Calibri" w:cs="Calibri"/>
                <w:b/>
                <w:bCs/>
                <w:color w:val="FFFFFF"/>
                <w:sz w:val="18"/>
                <w:szCs w:val="18"/>
                <w:lang w:eastAsia="es-CL"/>
              </w:rPr>
              <w:t xml:space="preserve">MÁQUINAS DE AZAR: Montos Apostados y Premios Ganados ($ </w:t>
            </w:r>
            <w:r w:rsidR="001C606D" w:rsidRPr="007D2B56">
              <w:rPr>
                <w:rFonts w:ascii="Calibri" w:eastAsia="Times New Roman" w:hAnsi="Calibri" w:cs="Calibri"/>
                <w:b/>
                <w:bCs/>
                <w:color w:val="FFFFFF"/>
                <w:sz w:val="18"/>
                <w:szCs w:val="18"/>
                <w:lang w:eastAsia="es-CL"/>
              </w:rPr>
              <w:t xml:space="preserve">Millones)  </w:t>
            </w:r>
            <w:r w:rsidRPr="007D2B56">
              <w:rPr>
                <w:rFonts w:ascii="Calibri" w:eastAsia="Times New Roman" w:hAnsi="Calibri" w:cs="Calibri"/>
                <w:b/>
                <w:bCs/>
                <w:color w:val="FFFFFF"/>
                <w:sz w:val="18"/>
                <w:szCs w:val="18"/>
                <w:lang w:eastAsia="es-CL"/>
              </w:rPr>
              <w:t xml:space="preserve">                                                                                                   Julio 2017 ($ Millones)</w:t>
            </w:r>
          </w:p>
        </w:tc>
      </w:tr>
      <w:tr w:rsidR="007D2B56" w:rsidRPr="007D2B56" w14:paraId="0D0362CF" w14:textId="77777777" w:rsidTr="007D2B56">
        <w:trPr>
          <w:trHeight w:val="765"/>
        </w:trPr>
        <w:tc>
          <w:tcPr>
            <w:tcW w:w="1328" w:type="pct"/>
            <w:tcBorders>
              <w:top w:val="nil"/>
              <w:left w:val="single" w:sz="4" w:space="0" w:color="808080"/>
              <w:bottom w:val="nil"/>
              <w:right w:val="single" w:sz="4" w:space="0" w:color="808080"/>
            </w:tcBorders>
            <w:shd w:val="clear" w:color="000000" w:fill="1F497D"/>
            <w:noWrap/>
            <w:vAlign w:val="center"/>
            <w:hideMark/>
          </w:tcPr>
          <w:p w14:paraId="0E698C19" w14:textId="77777777" w:rsidR="007D2B56" w:rsidRPr="007D2B56" w:rsidRDefault="007D2B56" w:rsidP="007D2B56">
            <w:pPr>
              <w:spacing w:after="0" w:line="240" w:lineRule="auto"/>
              <w:jc w:val="center"/>
              <w:rPr>
                <w:rFonts w:ascii="Calibri" w:eastAsia="Times New Roman" w:hAnsi="Calibri" w:cs="Calibri"/>
                <w:b/>
                <w:bCs/>
                <w:color w:val="FFFFFF"/>
                <w:sz w:val="18"/>
                <w:szCs w:val="18"/>
                <w:lang w:eastAsia="es-CL"/>
              </w:rPr>
            </w:pPr>
            <w:r w:rsidRPr="007D2B56">
              <w:rPr>
                <w:rFonts w:ascii="Calibri" w:eastAsia="Times New Roman" w:hAnsi="Calibri" w:cs="Calibri"/>
                <w:b/>
                <w:bCs/>
                <w:color w:val="FFFFFF"/>
                <w:sz w:val="18"/>
                <w:szCs w:val="18"/>
                <w:lang w:eastAsia="es-CL"/>
              </w:rPr>
              <w:t xml:space="preserve">Casino de Juego </w:t>
            </w:r>
          </w:p>
        </w:tc>
        <w:tc>
          <w:tcPr>
            <w:tcW w:w="1605" w:type="pct"/>
            <w:tcBorders>
              <w:top w:val="nil"/>
              <w:left w:val="nil"/>
              <w:bottom w:val="nil"/>
              <w:right w:val="single" w:sz="4" w:space="0" w:color="808080"/>
            </w:tcBorders>
            <w:shd w:val="clear" w:color="000000" w:fill="1F497D"/>
            <w:vAlign w:val="center"/>
            <w:hideMark/>
          </w:tcPr>
          <w:p w14:paraId="02305442" w14:textId="77777777" w:rsidR="007D2B56" w:rsidRPr="007D2B56" w:rsidRDefault="007D2B56" w:rsidP="007D2B56">
            <w:pPr>
              <w:spacing w:after="0" w:line="240" w:lineRule="auto"/>
              <w:jc w:val="center"/>
              <w:rPr>
                <w:rFonts w:ascii="Calibri" w:eastAsia="Times New Roman" w:hAnsi="Calibri" w:cs="Calibri"/>
                <w:b/>
                <w:bCs/>
                <w:color w:val="FFFFFF"/>
                <w:sz w:val="18"/>
                <w:szCs w:val="18"/>
                <w:lang w:eastAsia="es-CL"/>
              </w:rPr>
            </w:pPr>
            <w:r w:rsidRPr="007D2B56">
              <w:rPr>
                <w:rFonts w:ascii="Calibri" w:eastAsia="Times New Roman" w:hAnsi="Calibri" w:cs="Calibri"/>
                <w:b/>
                <w:bCs/>
                <w:color w:val="FFFFFF"/>
                <w:sz w:val="18"/>
                <w:szCs w:val="18"/>
                <w:lang w:eastAsia="es-CL"/>
              </w:rPr>
              <w:t>Monto total apostado</w:t>
            </w:r>
          </w:p>
        </w:tc>
        <w:tc>
          <w:tcPr>
            <w:tcW w:w="1411" w:type="pct"/>
            <w:tcBorders>
              <w:top w:val="nil"/>
              <w:left w:val="nil"/>
              <w:bottom w:val="nil"/>
              <w:right w:val="single" w:sz="4" w:space="0" w:color="808080"/>
            </w:tcBorders>
            <w:shd w:val="clear" w:color="000000" w:fill="1F497D"/>
            <w:vAlign w:val="center"/>
            <w:hideMark/>
          </w:tcPr>
          <w:p w14:paraId="131D0BCC" w14:textId="77777777" w:rsidR="007D2B56" w:rsidRPr="007D2B56" w:rsidRDefault="007D2B56" w:rsidP="007D2B56">
            <w:pPr>
              <w:spacing w:after="0" w:line="240" w:lineRule="auto"/>
              <w:jc w:val="center"/>
              <w:rPr>
                <w:rFonts w:ascii="Calibri" w:eastAsia="Times New Roman" w:hAnsi="Calibri" w:cs="Calibri"/>
                <w:b/>
                <w:bCs/>
                <w:color w:val="FFFFFF"/>
                <w:sz w:val="18"/>
                <w:szCs w:val="18"/>
                <w:lang w:eastAsia="es-CL"/>
              </w:rPr>
            </w:pPr>
            <w:r w:rsidRPr="007D2B56">
              <w:rPr>
                <w:rFonts w:ascii="Calibri" w:eastAsia="Times New Roman" w:hAnsi="Calibri" w:cs="Calibri"/>
                <w:b/>
                <w:bCs/>
                <w:color w:val="FFFFFF"/>
                <w:sz w:val="18"/>
                <w:szCs w:val="18"/>
                <w:lang w:eastAsia="es-CL"/>
              </w:rPr>
              <w:t>Premios ganados</w:t>
            </w:r>
          </w:p>
        </w:tc>
        <w:tc>
          <w:tcPr>
            <w:tcW w:w="657" w:type="pct"/>
            <w:tcBorders>
              <w:top w:val="nil"/>
              <w:left w:val="nil"/>
              <w:bottom w:val="nil"/>
              <w:right w:val="single" w:sz="4" w:space="0" w:color="808080"/>
            </w:tcBorders>
            <w:shd w:val="clear" w:color="000000" w:fill="1F497D"/>
            <w:vAlign w:val="center"/>
            <w:hideMark/>
          </w:tcPr>
          <w:p w14:paraId="5C5A3DD8" w14:textId="77777777" w:rsidR="007D2B56" w:rsidRPr="007D2B56" w:rsidRDefault="007D2B56" w:rsidP="007D2B56">
            <w:pPr>
              <w:spacing w:after="0" w:line="240" w:lineRule="auto"/>
              <w:jc w:val="center"/>
              <w:rPr>
                <w:rFonts w:ascii="Calibri" w:eastAsia="Times New Roman" w:hAnsi="Calibri" w:cs="Calibri"/>
                <w:b/>
                <w:bCs/>
                <w:color w:val="FFFFFF"/>
                <w:sz w:val="18"/>
                <w:szCs w:val="18"/>
                <w:lang w:eastAsia="es-CL"/>
              </w:rPr>
            </w:pPr>
            <w:r w:rsidRPr="007D2B56">
              <w:rPr>
                <w:rFonts w:ascii="Calibri" w:eastAsia="Times New Roman" w:hAnsi="Calibri" w:cs="Calibri"/>
                <w:b/>
                <w:bCs/>
                <w:color w:val="FFFFFF"/>
                <w:sz w:val="18"/>
                <w:szCs w:val="18"/>
                <w:lang w:eastAsia="es-CL"/>
              </w:rPr>
              <w:t xml:space="preserve">Porcentaje de retorno </w:t>
            </w:r>
          </w:p>
        </w:tc>
      </w:tr>
      <w:tr w:rsidR="007D2B56" w:rsidRPr="007D2B56" w14:paraId="3FA24945" w14:textId="77777777" w:rsidTr="007D2B56">
        <w:trPr>
          <w:trHeight w:val="300"/>
        </w:trPr>
        <w:tc>
          <w:tcPr>
            <w:tcW w:w="1328" w:type="pct"/>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5F262C9"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Marina del Sol Calama</w:t>
            </w:r>
          </w:p>
        </w:tc>
        <w:tc>
          <w:tcPr>
            <w:tcW w:w="1605" w:type="pct"/>
            <w:tcBorders>
              <w:top w:val="single" w:sz="4" w:space="0" w:color="808080"/>
              <w:left w:val="nil"/>
              <w:bottom w:val="single" w:sz="4" w:space="0" w:color="808080"/>
              <w:right w:val="single" w:sz="4" w:space="0" w:color="808080"/>
            </w:tcBorders>
            <w:shd w:val="clear" w:color="000000" w:fill="FFFFFF"/>
            <w:noWrap/>
            <w:vAlign w:val="bottom"/>
            <w:hideMark/>
          </w:tcPr>
          <w:p w14:paraId="4EC48CB7"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12.450 </w:t>
            </w:r>
          </w:p>
        </w:tc>
        <w:tc>
          <w:tcPr>
            <w:tcW w:w="1411" w:type="pct"/>
            <w:tcBorders>
              <w:top w:val="single" w:sz="4" w:space="0" w:color="808080"/>
              <w:left w:val="nil"/>
              <w:bottom w:val="single" w:sz="4" w:space="0" w:color="808080"/>
              <w:right w:val="single" w:sz="4" w:space="0" w:color="808080"/>
            </w:tcBorders>
            <w:shd w:val="clear" w:color="000000" w:fill="FFFFFF"/>
            <w:noWrap/>
            <w:vAlign w:val="bottom"/>
            <w:hideMark/>
          </w:tcPr>
          <w:p w14:paraId="65571E32"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11.633 </w:t>
            </w:r>
          </w:p>
        </w:tc>
        <w:tc>
          <w:tcPr>
            <w:tcW w:w="657" w:type="pct"/>
            <w:tcBorders>
              <w:top w:val="single" w:sz="4" w:space="0" w:color="808080"/>
              <w:left w:val="nil"/>
              <w:bottom w:val="single" w:sz="4" w:space="0" w:color="808080"/>
              <w:right w:val="single" w:sz="4" w:space="0" w:color="808080"/>
            </w:tcBorders>
            <w:shd w:val="clear" w:color="000000" w:fill="FFFFFF"/>
            <w:noWrap/>
            <w:vAlign w:val="bottom"/>
            <w:hideMark/>
          </w:tcPr>
          <w:p w14:paraId="5A2E5C93"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93,4%</w:t>
            </w:r>
          </w:p>
        </w:tc>
      </w:tr>
      <w:tr w:rsidR="007D2B56" w:rsidRPr="007D2B56" w14:paraId="384F255D"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center"/>
            <w:hideMark/>
          </w:tcPr>
          <w:p w14:paraId="4FE1BC0D" w14:textId="77777777" w:rsidR="007D2B56" w:rsidRPr="007D2B56" w:rsidRDefault="007D2B56" w:rsidP="007D2B56">
            <w:pPr>
              <w:spacing w:after="0" w:line="240" w:lineRule="auto"/>
              <w:jc w:val="left"/>
              <w:rPr>
                <w:rFonts w:ascii="Calibri" w:eastAsia="Times New Roman" w:hAnsi="Calibri" w:cs="Calibri"/>
                <w:b/>
                <w:bCs/>
                <w:sz w:val="18"/>
                <w:szCs w:val="18"/>
                <w:lang w:eastAsia="es-CL"/>
              </w:rPr>
            </w:pPr>
            <w:r w:rsidRPr="007D2B56">
              <w:rPr>
                <w:rFonts w:ascii="Calibri" w:eastAsia="Times New Roman" w:hAnsi="Calibri" w:cs="Calibri"/>
                <w:b/>
                <w:bCs/>
                <w:sz w:val="18"/>
                <w:szCs w:val="18"/>
                <w:lang w:eastAsia="es-CL"/>
              </w:rPr>
              <w:t>Enjoy Antofagasta</w:t>
            </w:r>
          </w:p>
        </w:tc>
        <w:tc>
          <w:tcPr>
            <w:tcW w:w="1605" w:type="pct"/>
            <w:tcBorders>
              <w:top w:val="nil"/>
              <w:left w:val="nil"/>
              <w:bottom w:val="single" w:sz="4" w:space="0" w:color="808080"/>
              <w:right w:val="single" w:sz="4" w:space="0" w:color="808080"/>
            </w:tcBorders>
            <w:shd w:val="clear" w:color="000000" w:fill="FFFFFF"/>
            <w:noWrap/>
            <w:vAlign w:val="bottom"/>
            <w:hideMark/>
          </w:tcPr>
          <w:p w14:paraId="21F80C5A"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26.647 </w:t>
            </w:r>
          </w:p>
        </w:tc>
        <w:tc>
          <w:tcPr>
            <w:tcW w:w="1411" w:type="pct"/>
            <w:tcBorders>
              <w:top w:val="nil"/>
              <w:left w:val="nil"/>
              <w:bottom w:val="single" w:sz="4" w:space="0" w:color="808080"/>
              <w:right w:val="single" w:sz="4" w:space="0" w:color="808080"/>
            </w:tcBorders>
            <w:shd w:val="clear" w:color="000000" w:fill="FFFFFF"/>
            <w:noWrap/>
            <w:vAlign w:val="bottom"/>
            <w:hideMark/>
          </w:tcPr>
          <w:p w14:paraId="43FE9311"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24.858 </w:t>
            </w:r>
          </w:p>
        </w:tc>
        <w:tc>
          <w:tcPr>
            <w:tcW w:w="657" w:type="pct"/>
            <w:tcBorders>
              <w:top w:val="nil"/>
              <w:left w:val="nil"/>
              <w:bottom w:val="single" w:sz="4" w:space="0" w:color="808080"/>
              <w:right w:val="single" w:sz="4" w:space="0" w:color="808080"/>
            </w:tcBorders>
            <w:shd w:val="clear" w:color="000000" w:fill="FFFFFF"/>
            <w:noWrap/>
            <w:vAlign w:val="bottom"/>
            <w:hideMark/>
          </w:tcPr>
          <w:p w14:paraId="185CB9C3"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93,3%</w:t>
            </w:r>
          </w:p>
        </w:tc>
      </w:tr>
      <w:tr w:rsidR="007D2B56" w:rsidRPr="007D2B56" w14:paraId="16B565F2"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4F592B1D"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Antay Casino &amp; Hotel</w:t>
            </w:r>
          </w:p>
        </w:tc>
        <w:tc>
          <w:tcPr>
            <w:tcW w:w="1605" w:type="pct"/>
            <w:tcBorders>
              <w:top w:val="nil"/>
              <w:left w:val="nil"/>
              <w:bottom w:val="single" w:sz="4" w:space="0" w:color="808080"/>
              <w:right w:val="single" w:sz="4" w:space="0" w:color="808080"/>
            </w:tcBorders>
            <w:shd w:val="clear" w:color="000000" w:fill="FFFFFF"/>
            <w:noWrap/>
            <w:vAlign w:val="bottom"/>
            <w:hideMark/>
          </w:tcPr>
          <w:p w14:paraId="2AD7D892"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12.911 </w:t>
            </w:r>
          </w:p>
        </w:tc>
        <w:tc>
          <w:tcPr>
            <w:tcW w:w="1411" w:type="pct"/>
            <w:tcBorders>
              <w:top w:val="nil"/>
              <w:left w:val="nil"/>
              <w:bottom w:val="single" w:sz="4" w:space="0" w:color="808080"/>
              <w:right w:val="single" w:sz="4" w:space="0" w:color="808080"/>
            </w:tcBorders>
            <w:shd w:val="clear" w:color="000000" w:fill="FFFFFF"/>
            <w:noWrap/>
            <w:vAlign w:val="bottom"/>
            <w:hideMark/>
          </w:tcPr>
          <w:p w14:paraId="359C1522"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12.155 </w:t>
            </w:r>
          </w:p>
        </w:tc>
        <w:tc>
          <w:tcPr>
            <w:tcW w:w="657" w:type="pct"/>
            <w:tcBorders>
              <w:top w:val="nil"/>
              <w:left w:val="nil"/>
              <w:bottom w:val="single" w:sz="4" w:space="0" w:color="808080"/>
              <w:right w:val="single" w:sz="4" w:space="0" w:color="808080"/>
            </w:tcBorders>
            <w:shd w:val="clear" w:color="000000" w:fill="FFFFFF"/>
            <w:noWrap/>
            <w:vAlign w:val="bottom"/>
            <w:hideMark/>
          </w:tcPr>
          <w:p w14:paraId="3FE386C1"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94,1%</w:t>
            </w:r>
          </w:p>
        </w:tc>
      </w:tr>
      <w:tr w:rsidR="007D2B56" w:rsidRPr="007D2B56" w14:paraId="05A49E65"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4814A17F"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Ovalle Casino Resort S.A.</w:t>
            </w:r>
          </w:p>
        </w:tc>
        <w:tc>
          <w:tcPr>
            <w:tcW w:w="1605" w:type="pct"/>
            <w:tcBorders>
              <w:top w:val="nil"/>
              <w:left w:val="nil"/>
              <w:bottom w:val="single" w:sz="4" w:space="0" w:color="808080"/>
              <w:right w:val="single" w:sz="4" w:space="0" w:color="808080"/>
            </w:tcBorders>
            <w:shd w:val="clear" w:color="000000" w:fill="FFFFFF"/>
            <w:noWrap/>
            <w:vAlign w:val="bottom"/>
            <w:hideMark/>
          </w:tcPr>
          <w:p w14:paraId="5A8461E6"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3.948 </w:t>
            </w:r>
          </w:p>
        </w:tc>
        <w:tc>
          <w:tcPr>
            <w:tcW w:w="1411" w:type="pct"/>
            <w:tcBorders>
              <w:top w:val="nil"/>
              <w:left w:val="nil"/>
              <w:bottom w:val="single" w:sz="4" w:space="0" w:color="808080"/>
              <w:right w:val="single" w:sz="4" w:space="0" w:color="808080"/>
            </w:tcBorders>
            <w:shd w:val="clear" w:color="000000" w:fill="FFFFFF"/>
            <w:noWrap/>
            <w:vAlign w:val="bottom"/>
            <w:hideMark/>
          </w:tcPr>
          <w:p w14:paraId="23AC8973"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3.738 </w:t>
            </w:r>
          </w:p>
        </w:tc>
        <w:tc>
          <w:tcPr>
            <w:tcW w:w="657" w:type="pct"/>
            <w:tcBorders>
              <w:top w:val="nil"/>
              <w:left w:val="nil"/>
              <w:bottom w:val="single" w:sz="4" w:space="0" w:color="808080"/>
              <w:right w:val="single" w:sz="4" w:space="0" w:color="808080"/>
            </w:tcBorders>
            <w:shd w:val="clear" w:color="000000" w:fill="FFFFFF"/>
            <w:noWrap/>
            <w:vAlign w:val="bottom"/>
            <w:hideMark/>
          </w:tcPr>
          <w:p w14:paraId="2D21D2E6"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94,7%</w:t>
            </w:r>
          </w:p>
        </w:tc>
      </w:tr>
      <w:tr w:rsidR="007D2B56" w:rsidRPr="007D2B56" w14:paraId="0C7E71C5"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175D3E31"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Casino de Juegos del Pacífico</w:t>
            </w:r>
          </w:p>
        </w:tc>
        <w:tc>
          <w:tcPr>
            <w:tcW w:w="1605" w:type="pct"/>
            <w:tcBorders>
              <w:top w:val="nil"/>
              <w:left w:val="nil"/>
              <w:bottom w:val="single" w:sz="4" w:space="0" w:color="808080"/>
              <w:right w:val="single" w:sz="4" w:space="0" w:color="808080"/>
            </w:tcBorders>
            <w:shd w:val="clear" w:color="000000" w:fill="FFFFFF"/>
            <w:noWrap/>
            <w:vAlign w:val="bottom"/>
            <w:hideMark/>
          </w:tcPr>
          <w:p w14:paraId="6F27ABCC"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8.899 </w:t>
            </w:r>
          </w:p>
        </w:tc>
        <w:tc>
          <w:tcPr>
            <w:tcW w:w="1411" w:type="pct"/>
            <w:tcBorders>
              <w:top w:val="nil"/>
              <w:left w:val="nil"/>
              <w:bottom w:val="single" w:sz="4" w:space="0" w:color="808080"/>
              <w:right w:val="single" w:sz="4" w:space="0" w:color="808080"/>
            </w:tcBorders>
            <w:shd w:val="clear" w:color="000000" w:fill="FFFFFF"/>
            <w:noWrap/>
            <w:vAlign w:val="bottom"/>
            <w:hideMark/>
          </w:tcPr>
          <w:p w14:paraId="5FF6B4AF"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8.326 </w:t>
            </w:r>
          </w:p>
        </w:tc>
        <w:tc>
          <w:tcPr>
            <w:tcW w:w="657" w:type="pct"/>
            <w:tcBorders>
              <w:top w:val="nil"/>
              <w:left w:val="nil"/>
              <w:bottom w:val="single" w:sz="4" w:space="0" w:color="808080"/>
              <w:right w:val="single" w:sz="4" w:space="0" w:color="808080"/>
            </w:tcBorders>
            <w:shd w:val="clear" w:color="000000" w:fill="FFFFFF"/>
            <w:noWrap/>
            <w:vAlign w:val="bottom"/>
            <w:hideMark/>
          </w:tcPr>
          <w:p w14:paraId="167E75EB"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93,6%</w:t>
            </w:r>
          </w:p>
        </w:tc>
      </w:tr>
      <w:tr w:rsidR="007D2B56" w:rsidRPr="007D2B56" w14:paraId="03A5CEA9"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69DF4B49"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Casino Rinconada</w:t>
            </w:r>
          </w:p>
        </w:tc>
        <w:tc>
          <w:tcPr>
            <w:tcW w:w="1605" w:type="pct"/>
            <w:tcBorders>
              <w:top w:val="nil"/>
              <w:left w:val="nil"/>
              <w:bottom w:val="single" w:sz="4" w:space="0" w:color="808080"/>
              <w:right w:val="single" w:sz="4" w:space="0" w:color="808080"/>
            </w:tcBorders>
            <w:shd w:val="clear" w:color="000000" w:fill="FFFFFF"/>
            <w:noWrap/>
            <w:vAlign w:val="bottom"/>
            <w:hideMark/>
          </w:tcPr>
          <w:p w14:paraId="36581C9E"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43.892 </w:t>
            </w:r>
          </w:p>
        </w:tc>
        <w:tc>
          <w:tcPr>
            <w:tcW w:w="1411" w:type="pct"/>
            <w:tcBorders>
              <w:top w:val="nil"/>
              <w:left w:val="nil"/>
              <w:bottom w:val="single" w:sz="4" w:space="0" w:color="808080"/>
              <w:right w:val="single" w:sz="4" w:space="0" w:color="808080"/>
            </w:tcBorders>
            <w:shd w:val="clear" w:color="000000" w:fill="FFFFFF"/>
            <w:noWrap/>
            <w:vAlign w:val="bottom"/>
            <w:hideMark/>
          </w:tcPr>
          <w:p w14:paraId="6D4E9EDB"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41.267 </w:t>
            </w:r>
          </w:p>
        </w:tc>
        <w:tc>
          <w:tcPr>
            <w:tcW w:w="657" w:type="pct"/>
            <w:tcBorders>
              <w:top w:val="nil"/>
              <w:left w:val="nil"/>
              <w:bottom w:val="single" w:sz="4" w:space="0" w:color="808080"/>
              <w:right w:val="single" w:sz="4" w:space="0" w:color="808080"/>
            </w:tcBorders>
            <w:shd w:val="clear" w:color="000000" w:fill="FFFFFF"/>
            <w:noWrap/>
            <w:vAlign w:val="bottom"/>
            <w:hideMark/>
          </w:tcPr>
          <w:p w14:paraId="7C312001"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94,0%</w:t>
            </w:r>
          </w:p>
        </w:tc>
      </w:tr>
      <w:tr w:rsidR="007D2B56" w:rsidRPr="007D2B56" w14:paraId="54FA5682"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0AF5EC75"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Sun Monticello</w:t>
            </w:r>
          </w:p>
        </w:tc>
        <w:tc>
          <w:tcPr>
            <w:tcW w:w="1605" w:type="pct"/>
            <w:tcBorders>
              <w:top w:val="nil"/>
              <w:left w:val="nil"/>
              <w:bottom w:val="single" w:sz="4" w:space="0" w:color="808080"/>
              <w:right w:val="single" w:sz="4" w:space="0" w:color="808080"/>
            </w:tcBorders>
            <w:shd w:val="clear" w:color="000000" w:fill="FFFFFF"/>
            <w:noWrap/>
            <w:vAlign w:val="bottom"/>
            <w:hideMark/>
          </w:tcPr>
          <w:p w14:paraId="177D0DC9"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53.946 </w:t>
            </w:r>
          </w:p>
        </w:tc>
        <w:tc>
          <w:tcPr>
            <w:tcW w:w="1411" w:type="pct"/>
            <w:tcBorders>
              <w:top w:val="nil"/>
              <w:left w:val="nil"/>
              <w:bottom w:val="single" w:sz="4" w:space="0" w:color="808080"/>
              <w:right w:val="single" w:sz="4" w:space="0" w:color="808080"/>
            </w:tcBorders>
            <w:shd w:val="clear" w:color="000000" w:fill="FFFFFF"/>
            <w:noWrap/>
            <w:vAlign w:val="bottom"/>
            <w:hideMark/>
          </w:tcPr>
          <w:p w14:paraId="3386A439"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51.122 </w:t>
            </w:r>
          </w:p>
        </w:tc>
        <w:tc>
          <w:tcPr>
            <w:tcW w:w="657" w:type="pct"/>
            <w:tcBorders>
              <w:top w:val="nil"/>
              <w:left w:val="nil"/>
              <w:bottom w:val="single" w:sz="4" w:space="0" w:color="808080"/>
              <w:right w:val="single" w:sz="4" w:space="0" w:color="808080"/>
            </w:tcBorders>
            <w:shd w:val="clear" w:color="000000" w:fill="FFFFFF"/>
            <w:noWrap/>
            <w:vAlign w:val="bottom"/>
            <w:hideMark/>
          </w:tcPr>
          <w:p w14:paraId="4F56EE21"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94,8%</w:t>
            </w:r>
          </w:p>
        </w:tc>
      </w:tr>
      <w:tr w:rsidR="007D2B56" w:rsidRPr="007D2B56" w14:paraId="71BAB872"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22D58FFF"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Casino de Colchagua</w:t>
            </w:r>
          </w:p>
        </w:tc>
        <w:tc>
          <w:tcPr>
            <w:tcW w:w="1605" w:type="pct"/>
            <w:tcBorders>
              <w:top w:val="nil"/>
              <w:left w:val="nil"/>
              <w:bottom w:val="single" w:sz="4" w:space="0" w:color="808080"/>
              <w:right w:val="single" w:sz="4" w:space="0" w:color="808080"/>
            </w:tcBorders>
            <w:shd w:val="clear" w:color="000000" w:fill="FFFFFF"/>
            <w:noWrap/>
            <w:vAlign w:val="bottom"/>
            <w:hideMark/>
          </w:tcPr>
          <w:p w14:paraId="7601EA26"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6.444 </w:t>
            </w:r>
          </w:p>
        </w:tc>
        <w:tc>
          <w:tcPr>
            <w:tcW w:w="1411" w:type="pct"/>
            <w:tcBorders>
              <w:top w:val="nil"/>
              <w:left w:val="nil"/>
              <w:bottom w:val="single" w:sz="4" w:space="0" w:color="808080"/>
              <w:right w:val="single" w:sz="4" w:space="0" w:color="808080"/>
            </w:tcBorders>
            <w:shd w:val="clear" w:color="000000" w:fill="FFFFFF"/>
            <w:noWrap/>
            <w:vAlign w:val="bottom"/>
            <w:hideMark/>
          </w:tcPr>
          <w:p w14:paraId="42809CB4"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5.999 </w:t>
            </w:r>
          </w:p>
        </w:tc>
        <w:tc>
          <w:tcPr>
            <w:tcW w:w="657" w:type="pct"/>
            <w:tcBorders>
              <w:top w:val="nil"/>
              <w:left w:val="nil"/>
              <w:bottom w:val="single" w:sz="4" w:space="0" w:color="808080"/>
              <w:right w:val="single" w:sz="4" w:space="0" w:color="808080"/>
            </w:tcBorders>
            <w:shd w:val="clear" w:color="000000" w:fill="FFFFFF"/>
            <w:noWrap/>
            <w:vAlign w:val="bottom"/>
            <w:hideMark/>
          </w:tcPr>
          <w:p w14:paraId="5B088A9E"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93,1%</w:t>
            </w:r>
          </w:p>
        </w:tc>
      </w:tr>
      <w:tr w:rsidR="007D2B56" w:rsidRPr="007D2B56" w14:paraId="2C4CCCB0"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2342E095"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Gran Casino de Talca</w:t>
            </w:r>
          </w:p>
        </w:tc>
        <w:tc>
          <w:tcPr>
            <w:tcW w:w="1605" w:type="pct"/>
            <w:tcBorders>
              <w:top w:val="nil"/>
              <w:left w:val="nil"/>
              <w:bottom w:val="single" w:sz="4" w:space="0" w:color="808080"/>
              <w:right w:val="single" w:sz="4" w:space="0" w:color="808080"/>
            </w:tcBorders>
            <w:shd w:val="clear" w:color="000000" w:fill="FFFFFF"/>
            <w:noWrap/>
            <w:vAlign w:val="bottom"/>
            <w:hideMark/>
          </w:tcPr>
          <w:p w14:paraId="57AE6EA6"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12.892 </w:t>
            </w:r>
          </w:p>
        </w:tc>
        <w:tc>
          <w:tcPr>
            <w:tcW w:w="1411" w:type="pct"/>
            <w:tcBorders>
              <w:top w:val="nil"/>
              <w:left w:val="nil"/>
              <w:bottom w:val="single" w:sz="4" w:space="0" w:color="808080"/>
              <w:right w:val="single" w:sz="4" w:space="0" w:color="808080"/>
            </w:tcBorders>
            <w:shd w:val="clear" w:color="000000" w:fill="FFFFFF"/>
            <w:noWrap/>
            <w:vAlign w:val="bottom"/>
            <w:hideMark/>
          </w:tcPr>
          <w:p w14:paraId="59D7AAD3"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12.041 </w:t>
            </w:r>
          </w:p>
        </w:tc>
        <w:tc>
          <w:tcPr>
            <w:tcW w:w="657" w:type="pct"/>
            <w:tcBorders>
              <w:top w:val="nil"/>
              <w:left w:val="nil"/>
              <w:bottom w:val="single" w:sz="4" w:space="0" w:color="808080"/>
              <w:right w:val="single" w:sz="4" w:space="0" w:color="808080"/>
            </w:tcBorders>
            <w:shd w:val="clear" w:color="000000" w:fill="FFFFFF"/>
            <w:noWrap/>
            <w:vAlign w:val="bottom"/>
            <w:hideMark/>
          </w:tcPr>
          <w:p w14:paraId="41C1364C"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93,4%</w:t>
            </w:r>
          </w:p>
        </w:tc>
      </w:tr>
      <w:tr w:rsidR="007D2B56" w:rsidRPr="007D2B56" w14:paraId="7626F5D8"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195555EE"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Marina del Sol Talcahuano</w:t>
            </w:r>
          </w:p>
        </w:tc>
        <w:tc>
          <w:tcPr>
            <w:tcW w:w="1605" w:type="pct"/>
            <w:tcBorders>
              <w:top w:val="nil"/>
              <w:left w:val="nil"/>
              <w:bottom w:val="single" w:sz="4" w:space="0" w:color="808080"/>
              <w:right w:val="single" w:sz="4" w:space="0" w:color="808080"/>
            </w:tcBorders>
            <w:shd w:val="clear" w:color="000000" w:fill="FFFFFF"/>
            <w:noWrap/>
            <w:vAlign w:val="bottom"/>
            <w:hideMark/>
          </w:tcPr>
          <w:p w14:paraId="79CE44B4"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47.603 </w:t>
            </w:r>
          </w:p>
        </w:tc>
        <w:tc>
          <w:tcPr>
            <w:tcW w:w="1411" w:type="pct"/>
            <w:tcBorders>
              <w:top w:val="nil"/>
              <w:left w:val="nil"/>
              <w:bottom w:val="single" w:sz="4" w:space="0" w:color="808080"/>
              <w:right w:val="single" w:sz="4" w:space="0" w:color="808080"/>
            </w:tcBorders>
            <w:shd w:val="clear" w:color="000000" w:fill="FFFFFF"/>
            <w:noWrap/>
            <w:vAlign w:val="bottom"/>
            <w:hideMark/>
          </w:tcPr>
          <w:p w14:paraId="792EA4E6"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44.643 </w:t>
            </w:r>
          </w:p>
        </w:tc>
        <w:tc>
          <w:tcPr>
            <w:tcW w:w="657" w:type="pct"/>
            <w:tcBorders>
              <w:top w:val="nil"/>
              <w:left w:val="nil"/>
              <w:bottom w:val="single" w:sz="4" w:space="0" w:color="808080"/>
              <w:right w:val="single" w:sz="4" w:space="0" w:color="808080"/>
            </w:tcBorders>
            <w:shd w:val="clear" w:color="000000" w:fill="FFFFFF"/>
            <w:noWrap/>
            <w:vAlign w:val="bottom"/>
            <w:hideMark/>
          </w:tcPr>
          <w:p w14:paraId="0D7900F9"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93,8%</w:t>
            </w:r>
          </w:p>
        </w:tc>
      </w:tr>
      <w:tr w:rsidR="007D2B56" w:rsidRPr="007D2B56" w14:paraId="1D4F9B43"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4FB251CF" w14:textId="42CD2761"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 xml:space="preserve">Casino Gran Los </w:t>
            </w:r>
            <w:r w:rsidR="001C606D" w:rsidRPr="007D2B56">
              <w:rPr>
                <w:rFonts w:ascii="Calibri" w:eastAsia="Times New Roman" w:hAnsi="Calibri" w:cs="Calibri"/>
                <w:b/>
                <w:bCs/>
                <w:color w:val="000000"/>
                <w:sz w:val="18"/>
                <w:szCs w:val="18"/>
                <w:lang w:eastAsia="es-CL"/>
              </w:rPr>
              <w:t>Ángeles</w:t>
            </w:r>
          </w:p>
        </w:tc>
        <w:tc>
          <w:tcPr>
            <w:tcW w:w="1605" w:type="pct"/>
            <w:tcBorders>
              <w:top w:val="nil"/>
              <w:left w:val="nil"/>
              <w:bottom w:val="single" w:sz="4" w:space="0" w:color="808080"/>
              <w:right w:val="single" w:sz="4" w:space="0" w:color="808080"/>
            </w:tcBorders>
            <w:shd w:val="clear" w:color="000000" w:fill="FFFFFF"/>
            <w:noWrap/>
            <w:vAlign w:val="bottom"/>
            <w:hideMark/>
          </w:tcPr>
          <w:p w14:paraId="06F9533C"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4.930 </w:t>
            </w:r>
          </w:p>
        </w:tc>
        <w:tc>
          <w:tcPr>
            <w:tcW w:w="1411" w:type="pct"/>
            <w:tcBorders>
              <w:top w:val="nil"/>
              <w:left w:val="nil"/>
              <w:bottom w:val="single" w:sz="4" w:space="0" w:color="808080"/>
              <w:right w:val="single" w:sz="4" w:space="0" w:color="808080"/>
            </w:tcBorders>
            <w:shd w:val="clear" w:color="000000" w:fill="FFFFFF"/>
            <w:noWrap/>
            <w:vAlign w:val="bottom"/>
            <w:hideMark/>
          </w:tcPr>
          <w:p w14:paraId="25FAE0E4"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4.612 </w:t>
            </w:r>
          </w:p>
        </w:tc>
        <w:tc>
          <w:tcPr>
            <w:tcW w:w="657" w:type="pct"/>
            <w:tcBorders>
              <w:top w:val="nil"/>
              <w:left w:val="nil"/>
              <w:bottom w:val="single" w:sz="4" w:space="0" w:color="808080"/>
              <w:right w:val="single" w:sz="4" w:space="0" w:color="808080"/>
            </w:tcBorders>
            <w:shd w:val="clear" w:color="000000" w:fill="FFFFFF"/>
            <w:noWrap/>
            <w:vAlign w:val="bottom"/>
            <w:hideMark/>
          </w:tcPr>
          <w:p w14:paraId="2492583B"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93,6%</w:t>
            </w:r>
          </w:p>
        </w:tc>
      </w:tr>
      <w:tr w:rsidR="007D2B56" w:rsidRPr="007D2B56" w14:paraId="714C334D"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center"/>
            <w:hideMark/>
          </w:tcPr>
          <w:p w14:paraId="12042C4A" w14:textId="77777777" w:rsidR="007D2B56" w:rsidRPr="007D2B56" w:rsidRDefault="007D2B56" w:rsidP="007D2B56">
            <w:pPr>
              <w:spacing w:after="0" w:line="240" w:lineRule="auto"/>
              <w:jc w:val="left"/>
              <w:rPr>
                <w:rFonts w:ascii="Calibri" w:eastAsia="Times New Roman" w:hAnsi="Calibri" w:cs="Calibri"/>
                <w:b/>
                <w:bCs/>
                <w:sz w:val="18"/>
                <w:szCs w:val="18"/>
                <w:lang w:eastAsia="es-CL"/>
              </w:rPr>
            </w:pPr>
            <w:r w:rsidRPr="007D2B56">
              <w:rPr>
                <w:rFonts w:ascii="Calibri" w:eastAsia="Times New Roman" w:hAnsi="Calibri" w:cs="Calibri"/>
                <w:b/>
                <w:bCs/>
                <w:sz w:val="18"/>
                <w:szCs w:val="18"/>
                <w:lang w:eastAsia="es-CL"/>
              </w:rPr>
              <w:t>Dreams Temuco</w:t>
            </w:r>
          </w:p>
        </w:tc>
        <w:tc>
          <w:tcPr>
            <w:tcW w:w="1605" w:type="pct"/>
            <w:tcBorders>
              <w:top w:val="nil"/>
              <w:left w:val="nil"/>
              <w:bottom w:val="single" w:sz="4" w:space="0" w:color="808080"/>
              <w:right w:val="single" w:sz="4" w:space="0" w:color="808080"/>
            </w:tcBorders>
            <w:shd w:val="clear" w:color="000000" w:fill="FFFFFF"/>
            <w:noWrap/>
            <w:vAlign w:val="bottom"/>
            <w:hideMark/>
          </w:tcPr>
          <w:p w14:paraId="4523C948"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27.679 </w:t>
            </w:r>
          </w:p>
        </w:tc>
        <w:tc>
          <w:tcPr>
            <w:tcW w:w="1411" w:type="pct"/>
            <w:tcBorders>
              <w:top w:val="nil"/>
              <w:left w:val="nil"/>
              <w:bottom w:val="single" w:sz="4" w:space="0" w:color="808080"/>
              <w:right w:val="single" w:sz="4" w:space="0" w:color="808080"/>
            </w:tcBorders>
            <w:shd w:val="clear" w:color="000000" w:fill="FFFFFF"/>
            <w:noWrap/>
            <w:vAlign w:val="bottom"/>
            <w:hideMark/>
          </w:tcPr>
          <w:p w14:paraId="08EDA40E"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26.114 </w:t>
            </w:r>
          </w:p>
        </w:tc>
        <w:tc>
          <w:tcPr>
            <w:tcW w:w="657" w:type="pct"/>
            <w:tcBorders>
              <w:top w:val="nil"/>
              <w:left w:val="nil"/>
              <w:bottom w:val="single" w:sz="4" w:space="0" w:color="808080"/>
              <w:right w:val="single" w:sz="4" w:space="0" w:color="808080"/>
            </w:tcBorders>
            <w:shd w:val="clear" w:color="000000" w:fill="FFFFFF"/>
            <w:noWrap/>
            <w:vAlign w:val="bottom"/>
            <w:hideMark/>
          </w:tcPr>
          <w:p w14:paraId="1FBB58D9"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94,3%</w:t>
            </w:r>
          </w:p>
        </w:tc>
      </w:tr>
      <w:tr w:rsidR="007D2B56" w:rsidRPr="007D2B56" w14:paraId="6FA3C6CD"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13591333"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Dreams Valdivia</w:t>
            </w:r>
          </w:p>
        </w:tc>
        <w:tc>
          <w:tcPr>
            <w:tcW w:w="1605" w:type="pct"/>
            <w:tcBorders>
              <w:top w:val="nil"/>
              <w:left w:val="nil"/>
              <w:bottom w:val="single" w:sz="4" w:space="0" w:color="808080"/>
              <w:right w:val="single" w:sz="4" w:space="0" w:color="808080"/>
            </w:tcBorders>
            <w:shd w:val="clear" w:color="000000" w:fill="FFFFFF"/>
            <w:noWrap/>
            <w:vAlign w:val="bottom"/>
            <w:hideMark/>
          </w:tcPr>
          <w:p w14:paraId="5B4259AD"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15.100 </w:t>
            </w:r>
          </w:p>
        </w:tc>
        <w:tc>
          <w:tcPr>
            <w:tcW w:w="1411" w:type="pct"/>
            <w:tcBorders>
              <w:top w:val="nil"/>
              <w:left w:val="nil"/>
              <w:bottom w:val="single" w:sz="4" w:space="0" w:color="808080"/>
              <w:right w:val="single" w:sz="4" w:space="0" w:color="808080"/>
            </w:tcBorders>
            <w:shd w:val="clear" w:color="000000" w:fill="FFFFFF"/>
            <w:noWrap/>
            <w:vAlign w:val="bottom"/>
            <w:hideMark/>
          </w:tcPr>
          <w:p w14:paraId="1B772CFF"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14.131 </w:t>
            </w:r>
          </w:p>
        </w:tc>
        <w:tc>
          <w:tcPr>
            <w:tcW w:w="657" w:type="pct"/>
            <w:tcBorders>
              <w:top w:val="nil"/>
              <w:left w:val="nil"/>
              <w:bottom w:val="single" w:sz="4" w:space="0" w:color="808080"/>
              <w:right w:val="single" w:sz="4" w:space="0" w:color="808080"/>
            </w:tcBorders>
            <w:shd w:val="clear" w:color="000000" w:fill="FFFFFF"/>
            <w:noWrap/>
            <w:vAlign w:val="bottom"/>
            <w:hideMark/>
          </w:tcPr>
          <w:p w14:paraId="460602BC"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93,6%</w:t>
            </w:r>
          </w:p>
        </w:tc>
      </w:tr>
      <w:tr w:rsidR="007D2B56" w:rsidRPr="007D2B56" w14:paraId="10F8862D"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790EA4E0"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Marina del Sol Osorno</w:t>
            </w:r>
          </w:p>
        </w:tc>
        <w:tc>
          <w:tcPr>
            <w:tcW w:w="1605" w:type="pct"/>
            <w:tcBorders>
              <w:top w:val="nil"/>
              <w:left w:val="nil"/>
              <w:bottom w:val="single" w:sz="4" w:space="0" w:color="808080"/>
              <w:right w:val="single" w:sz="4" w:space="0" w:color="808080"/>
            </w:tcBorders>
            <w:shd w:val="clear" w:color="000000" w:fill="FFFFFF"/>
            <w:noWrap/>
            <w:vAlign w:val="bottom"/>
            <w:hideMark/>
          </w:tcPr>
          <w:p w14:paraId="41D80FB3"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10.987 </w:t>
            </w:r>
          </w:p>
        </w:tc>
        <w:tc>
          <w:tcPr>
            <w:tcW w:w="1411" w:type="pct"/>
            <w:tcBorders>
              <w:top w:val="nil"/>
              <w:left w:val="nil"/>
              <w:bottom w:val="single" w:sz="4" w:space="0" w:color="808080"/>
              <w:right w:val="single" w:sz="4" w:space="0" w:color="808080"/>
            </w:tcBorders>
            <w:shd w:val="clear" w:color="000000" w:fill="FFFFFF"/>
            <w:noWrap/>
            <w:vAlign w:val="bottom"/>
            <w:hideMark/>
          </w:tcPr>
          <w:p w14:paraId="18DF1647"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10.350 </w:t>
            </w:r>
          </w:p>
        </w:tc>
        <w:tc>
          <w:tcPr>
            <w:tcW w:w="657" w:type="pct"/>
            <w:tcBorders>
              <w:top w:val="nil"/>
              <w:left w:val="nil"/>
              <w:bottom w:val="single" w:sz="4" w:space="0" w:color="808080"/>
              <w:right w:val="single" w:sz="4" w:space="0" w:color="808080"/>
            </w:tcBorders>
            <w:shd w:val="clear" w:color="000000" w:fill="FFFFFF"/>
            <w:noWrap/>
            <w:vAlign w:val="bottom"/>
            <w:hideMark/>
          </w:tcPr>
          <w:p w14:paraId="416669E0"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94,2%</w:t>
            </w:r>
          </w:p>
        </w:tc>
      </w:tr>
      <w:tr w:rsidR="007D2B56" w:rsidRPr="007D2B56" w14:paraId="343CD676"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294030FC"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Enjoy Chiloé</w:t>
            </w:r>
          </w:p>
        </w:tc>
        <w:tc>
          <w:tcPr>
            <w:tcW w:w="1605" w:type="pct"/>
            <w:tcBorders>
              <w:top w:val="nil"/>
              <w:left w:val="nil"/>
              <w:bottom w:val="single" w:sz="4" w:space="0" w:color="808080"/>
              <w:right w:val="single" w:sz="4" w:space="0" w:color="808080"/>
            </w:tcBorders>
            <w:shd w:val="clear" w:color="000000" w:fill="FFFFFF"/>
            <w:noWrap/>
            <w:vAlign w:val="bottom"/>
            <w:hideMark/>
          </w:tcPr>
          <w:p w14:paraId="1EA3F5B6"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3.098 </w:t>
            </w:r>
          </w:p>
        </w:tc>
        <w:tc>
          <w:tcPr>
            <w:tcW w:w="1411" w:type="pct"/>
            <w:tcBorders>
              <w:top w:val="nil"/>
              <w:left w:val="nil"/>
              <w:bottom w:val="single" w:sz="4" w:space="0" w:color="808080"/>
              <w:right w:val="single" w:sz="4" w:space="0" w:color="808080"/>
            </w:tcBorders>
            <w:shd w:val="clear" w:color="000000" w:fill="FFFFFF"/>
            <w:noWrap/>
            <w:vAlign w:val="bottom"/>
            <w:hideMark/>
          </w:tcPr>
          <w:p w14:paraId="13160982"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2.867 </w:t>
            </w:r>
          </w:p>
        </w:tc>
        <w:tc>
          <w:tcPr>
            <w:tcW w:w="657" w:type="pct"/>
            <w:tcBorders>
              <w:top w:val="nil"/>
              <w:left w:val="nil"/>
              <w:bottom w:val="single" w:sz="4" w:space="0" w:color="808080"/>
              <w:right w:val="single" w:sz="4" w:space="0" w:color="808080"/>
            </w:tcBorders>
            <w:shd w:val="clear" w:color="000000" w:fill="FFFFFF"/>
            <w:noWrap/>
            <w:vAlign w:val="bottom"/>
            <w:hideMark/>
          </w:tcPr>
          <w:p w14:paraId="4F777127"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92,5%</w:t>
            </w:r>
          </w:p>
        </w:tc>
      </w:tr>
      <w:tr w:rsidR="007D2B56" w:rsidRPr="007D2B56" w14:paraId="30420F93" w14:textId="77777777" w:rsidTr="007D2B56">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1CFC38EC"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Dreams Coyhaique</w:t>
            </w:r>
          </w:p>
        </w:tc>
        <w:tc>
          <w:tcPr>
            <w:tcW w:w="1605" w:type="pct"/>
            <w:tcBorders>
              <w:top w:val="nil"/>
              <w:left w:val="nil"/>
              <w:bottom w:val="single" w:sz="4" w:space="0" w:color="808080"/>
              <w:right w:val="single" w:sz="4" w:space="0" w:color="808080"/>
            </w:tcBorders>
            <w:shd w:val="clear" w:color="000000" w:fill="FFFFFF"/>
            <w:noWrap/>
            <w:vAlign w:val="bottom"/>
            <w:hideMark/>
          </w:tcPr>
          <w:p w14:paraId="1320773A"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6.035 </w:t>
            </w:r>
          </w:p>
        </w:tc>
        <w:tc>
          <w:tcPr>
            <w:tcW w:w="1411" w:type="pct"/>
            <w:tcBorders>
              <w:top w:val="nil"/>
              <w:left w:val="nil"/>
              <w:bottom w:val="single" w:sz="4" w:space="0" w:color="808080"/>
              <w:right w:val="single" w:sz="4" w:space="0" w:color="808080"/>
            </w:tcBorders>
            <w:shd w:val="clear" w:color="000000" w:fill="FFFFFF"/>
            <w:noWrap/>
            <w:vAlign w:val="bottom"/>
            <w:hideMark/>
          </w:tcPr>
          <w:p w14:paraId="5F8A961A"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5.651 </w:t>
            </w:r>
          </w:p>
        </w:tc>
        <w:tc>
          <w:tcPr>
            <w:tcW w:w="657" w:type="pct"/>
            <w:tcBorders>
              <w:top w:val="nil"/>
              <w:left w:val="nil"/>
              <w:bottom w:val="single" w:sz="4" w:space="0" w:color="808080"/>
              <w:right w:val="single" w:sz="4" w:space="0" w:color="808080"/>
            </w:tcBorders>
            <w:shd w:val="clear" w:color="000000" w:fill="FFFFFF"/>
            <w:noWrap/>
            <w:vAlign w:val="bottom"/>
            <w:hideMark/>
          </w:tcPr>
          <w:p w14:paraId="62AD5FD3"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93,6%</w:t>
            </w:r>
          </w:p>
        </w:tc>
      </w:tr>
      <w:tr w:rsidR="007D2B56" w:rsidRPr="007D2B56" w14:paraId="261DA56B" w14:textId="77777777" w:rsidTr="007D2B56">
        <w:trPr>
          <w:trHeight w:val="300"/>
        </w:trPr>
        <w:tc>
          <w:tcPr>
            <w:tcW w:w="1328" w:type="pct"/>
            <w:tcBorders>
              <w:top w:val="nil"/>
              <w:left w:val="nil"/>
              <w:bottom w:val="nil"/>
              <w:right w:val="nil"/>
            </w:tcBorders>
            <w:shd w:val="clear" w:color="000000" w:fill="FFFFFF"/>
            <w:noWrap/>
            <w:vAlign w:val="bottom"/>
            <w:hideMark/>
          </w:tcPr>
          <w:p w14:paraId="715C3FC9" w14:textId="77777777" w:rsidR="007D2B56" w:rsidRPr="007D2B56" w:rsidRDefault="007D2B56" w:rsidP="007D2B56">
            <w:pPr>
              <w:spacing w:after="0" w:line="240" w:lineRule="auto"/>
              <w:jc w:val="left"/>
              <w:rPr>
                <w:rFonts w:ascii="Calibri" w:eastAsia="Times New Roman" w:hAnsi="Calibri" w:cs="Calibri"/>
                <w:b/>
                <w:bCs/>
                <w:color w:val="000000"/>
                <w:sz w:val="18"/>
                <w:szCs w:val="18"/>
                <w:lang w:eastAsia="es-CL"/>
              </w:rPr>
            </w:pPr>
            <w:r w:rsidRPr="007D2B56">
              <w:rPr>
                <w:rFonts w:ascii="Calibri" w:eastAsia="Times New Roman" w:hAnsi="Calibri" w:cs="Calibri"/>
                <w:b/>
                <w:bCs/>
                <w:color w:val="000000"/>
                <w:sz w:val="18"/>
                <w:szCs w:val="18"/>
                <w:lang w:eastAsia="es-CL"/>
              </w:rPr>
              <w:t>Dreams Punta Arenas</w:t>
            </w:r>
          </w:p>
        </w:tc>
        <w:tc>
          <w:tcPr>
            <w:tcW w:w="1605" w:type="pct"/>
            <w:tcBorders>
              <w:top w:val="nil"/>
              <w:left w:val="single" w:sz="4" w:space="0" w:color="808080"/>
              <w:bottom w:val="single" w:sz="4" w:space="0" w:color="808080"/>
              <w:right w:val="single" w:sz="4" w:space="0" w:color="808080"/>
            </w:tcBorders>
            <w:shd w:val="clear" w:color="000000" w:fill="FFFFFF"/>
            <w:noWrap/>
            <w:vAlign w:val="bottom"/>
            <w:hideMark/>
          </w:tcPr>
          <w:p w14:paraId="7B07E37F"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21.470 </w:t>
            </w:r>
          </w:p>
        </w:tc>
        <w:tc>
          <w:tcPr>
            <w:tcW w:w="1411" w:type="pct"/>
            <w:tcBorders>
              <w:top w:val="nil"/>
              <w:left w:val="nil"/>
              <w:bottom w:val="single" w:sz="4" w:space="0" w:color="808080"/>
              <w:right w:val="single" w:sz="4" w:space="0" w:color="808080"/>
            </w:tcBorders>
            <w:shd w:val="clear" w:color="000000" w:fill="FFFFFF"/>
            <w:noWrap/>
            <w:vAlign w:val="bottom"/>
            <w:hideMark/>
          </w:tcPr>
          <w:p w14:paraId="78AF8B79"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 xml:space="preserve">20.011 </w:t>
            </w:r>
          </w:p>
        </w:tc>
        <w:tc>
          <w:tcPr>
            <w:tcW w:w="657" w:type="pct"/>
            <w:tcBorders>
              <w:top w:val="nil"/>
              <w:left w:val="nil"/>
              <w:bottom w:val="single" w:sz="4" w:space="0" w:color="808080"/>
              <w:right w:val="single" w:sz="4" w:space="0" w:color="808080"/>
            </w:tcBorders>
            <w:shd w:val="clear" w:color="000000" w:fill="FFFFFF"/>
            <w:noWrap/>
            <w:vAlign w:val="bottom"/>
            <w:hideMark/>
          </w:tcPr>
          <w:p w14:paraId="0186A968" w14:textId="77777777" w:rsidR="007D2B56" w:rsidRPr="007D2B56" w:rsidRDefault="007D2B56" w:rsidP="007D2B56">
            <w:pPr>
              <w:spacing w:after="0" w:line="240" w:lineRule="auto"/>
              <w:jc w:val="right"/>
              <w:rPr>
                <w:rFonts w:ascii="Calibri" w:eastAsia="Times New Roman" w:hAnsi="Calibri" w:cs="Calibri"/>
                <w:sz w:val="18"/>
                <w:szCs w:val="18"/>
                <w:lang w:eastAsia="es-CL"/>
              </w:rPr>
            </w:pPr>
            <w:r w:rsidRPr="007D2B56">
              <w:rPr>
                <w:rFonts w:ascii="Calibri" w:eastAsia="Times New Roman" w:hAnsi="Calibri" w:cs="Calibri"/>
                <w:sz w:val="18"/>
                <w:szCs w:val="18"/>
                <w:lang w:eastAsia="es-CL"/>
              </w:rPr>
              <w:t>93,2%</w:t>
            </w:r>
          </w:p>
        </w:tc>
      </w:tr>
      <w:tr w:rsidR="007D2B56" w:rsidRPr="007D2B56" w14:paraId="37ED354B" w14:textId="77777777" w:rsidTr="007D2B56">
        <w:trPr>
          <w:trHeight w:val="300"/>
        </w:trPr>
        <w:tc>
          <w:tcPr>
            <w:tcW w:w="1328" w:type="pct"/>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5A5FBAE9" w14:textId="77777777" w:rsidR="007D2B56" w:rsidRPr="007D2B56" w:rsidRDefault="007D2B56" w:rsidP="007D2B56">
            <w:pPr>
              <w:spacing w:after="0" w:line="240" w:lineRule="auto"/>
              <w:jc w:val="left"/>
              <w:rPr>
                <w:rFonts w:ascii="Calibri" w:eastAsia="Times New Roman" w:hAnsi="Calibri" w:cs="Calibri"/>
                <w:b/>
                <w:bCs/>
                <w:color w:val="FFFFFF"/>
                <w:sz w:val="18"/>
                <w:szCs w:val="18"/>
                <w:lang w:eastAsia="es-CL"/>
              </w:rPr>
            </w:pPr>
            <w:r w:rsidRPr="007D2B56">
              <w:rPr>
                <w:rFonts w:ascii="Calibri" w:eastAsia="Times New Roman" w:hAnsi="Calibri" w:cs="Calibri"/>
                <w:b/>
                <w:bCs/>
                <w:color w:val="FFFFFF"/>
                <w:sz w:val="18"/>
                <w:szCs w:val="18"/>
                <w:lang w:eastAsia="es-CL"/>
              </w:rPr>
              <w:t>Total</w:t>
            </w:r>
          </w:p>
        </w:tc>
        <w:tc>
          <w:tcPr>
            <w:tcW w:w="1605" w:type="pct"/>
            <w:tcBorders>
              <w:top w:val="nil"/>
              <w:left w:val="nil"/>
              <w:bottom w:val="single" w:sz="4" w:space="0" w:color="808080"/>
              <w:right w:val="single" w:sz="4" w:space="0" w:color="808080"/>
            </w:tcBorders>
            <w:shd w:val="clear" w:color="000000" w:fill="1F497D"/>
            <w:noWrap/>
            <w:vAlign w:val="bottom"/>
            <w:hideMark/>
          </w:tcPr>
          <w:p w14:paraId="25925519" w14:textId="77777777" w:rsidR="007D2B56" w:rsidRPr="007D2B56" w:rsidRDefault="007D2B56" w:rsidP="007D2B56">
            <w:pPr>
              <w:spacing w:after="0" w:line="240" w:lineRule="auto"/>
              <w:jc w:val="right"/>
              <w:rPr>
                <w:rFonts w:ascii="Calibri" w:eastAsia="Times New Roman" w:hAnsi="Calibri" w:cs="Calibri"/>
                <w:b/>
                <w:bCs/>
                <w:color w:val="FFFFFF"/>
                <w:sz w:val="18"/>
                <w:szCs w:val="18"/>
                <w:lang w:eastAsia="es-CL"/>
              </w:rPr>
            </w:pPr>
            <w:r w:rsidRPr="007D2B56">
              <w:rPr>
                <w:rFonts w:ascii="Calibri" w:eastAsia="Times New Roman" w:hAnsi="Calibri" w:cs="Calibri"/>
                <w:b/>
                <w:bCs/>
                <w:color w:val="FFFFFF"/>
                <w:sz w:val="18"/>
                <w:szCs w:val="18"/>
                <w:lang w:eastAsia="es-CL"/>
              </w:rPr>
              <w:t xml:space="preserve">318.930 </w:t>
            </w:r>
          </w:p>
        </w:tc>
        <w:tc>
          <w:tcPr>
            <w:tcW w:w="1411" w:type="pct"/>
            <w:tcBorders>
              <w:top w:val="nil"/>
              <w:left w:val="nil"/>
              <w:bottom w:val="single" w:sz="4" w:space="0" w:color="808080"/>
              <w:right w:val="single" w:sz="4" w:space="0" w:color="808080"/>
            </w:tcBorders>
            <w:shd w:val="clear" w:color="000000" w:fill="1F497D"/>
            <w:noWrap/>
            <w:vAlign w:val="bottom"/>
            <w:hideMark/>
          </w:tcPr>
          <w:p w14:paraId="79D77725" w14:textId="77777777" w:rsidR="007D2B56" w:rsidRPr="007D2B56" w:rsidRDefault="007D2B56" w:rsidP="007D2B56">
            <w:pPr>
              <w:spacing w:after="0" w:line="240" w:lineRule="auto"/>
              <w:jc w:val="right"/>
              <w:rPr>
                <w:rFonts w:ascii="Calibri" w:eastAsia="Times New Roman" w:hAnsi="Calibri" w:cs="Calibri"/>
                <w:b/>
                <w:bCs/>
                <w:color w:val="FFFFFF"/>
                <w:sz w:val="18"/>
                <w:szCs w:val="18"/>
                <w:lang w:eastAsia="es-CL"/>
              </w:rPr>
            </w:pPr>
            <w:r w:rsidRPr="007D2B56">
              <w:rPr>
                <w:rFonts w:ascii="Calibri" w:eastAsia="Times New Roman" w:hAnsi="Calibri" w:cs="Calibri"/>
                <w:b/>
                <w:bCs/>
                <w:color w:val="FFFFFF"/>
                <w:sz w:val="18"/>
                <w:szCs w:val="18"/>
                <w:lang w:eastAsia="es-CL"/>
              </w:rPr>
              <w:t xml:space="preserve">299.518 </w:t>
            </w:r>
          </w:p>
        </w:tc>
        <w:tc>
          <w:tcPr>
            <w:tcW w:w="657" w:type="pct"/>
            <w:tcBorders>
              <w:top w:val="nil"/>
              <w:left w:val="nil"/>
              <w:bottom w:val="single" w:sz="4" w:space="0" w:color="808080"/>
              <w:right w:val="single" w:sz="4" w:space="0" w:color="808080"/>
            </w:tcBorders>
            <w:shd w:val="clear" w:color="000000" w:fill="1F497D"/>
            <w:noWrap/>
            <w:vAlign w:val="bottom"/>
            <w:hideMark/>
          </w:tcPr>
          <w:p w14:paraId="5A02C931" w14:textId="77777777" w:rsidR="007D2B56" w:rsidRPr="007D2B56" w:rsidRDefault="007D2B56" w:rsidP="007D2B56">
            <w:pPr>
              <w:spacing w:after="0" w:line="240" w:lineRule="auto"/>
              <w:jc w:val="right"/>
              <w:rPr>
                <w:rFonts w:ascii="Calibri" w:eastAsia="Times New Roman" w:hAnsi="Calibri" w:cs="Calibri"/>
                <w:b/>
                <w:bCs/>
                <w:color w:val="FFFFFF"/>
                <w:sz w:val="18"/>
                <w:szCs w:val="18"/>
                <w:lang w:eastAsia="es-CL"/>
              </w:rPr>
            </w:pPr>
            <w:r w:rsidRPr="007D2B56">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45E64605"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670528">
        <w:rPr>
          <w:b/>
        </w:rPr>
        <w:t>ju</w:t>
      </w:r>
      <w:r w:rsidR="001C606D">
        <w:rPr>
          <w:b/>
        </w:rPr>
        <w:t>l</w:t>
      </w:r>
      <w:r w:rsidR="00670528">
        <w:rPr>
          <w:b/>
        </w:rPr>
        <w:t>io</w:t>
      </w:r>
      <w:r w:rsidR="00C742BA" w:rsidRPr="00EA72CD">
        <w:rPr>
          <w:b/>
        </w:rPr>
        <w:t xml:space="preserve"> de</w:t>
      </w:r>
      <w:r w:rsidRPr="00EA72CD">
        <w:rPr>
          <w:b/>
        </w:rPr>
        <w:t xml:space="preserve"> 201</w:t>
      </w:r>
      <w:r w:rsidR="00C742BA" w:rsidRPr="00EA72CD">
        <w:rPr>
          <w:b/>
        </w:rPr>
        <w:t>7</w:t>
      </w:r>
    </w:p>
    <w:p w14:paraId="3B28CF99" w14:textId="536C84C9" w:rsidR="00FB3D8B" w:rsidRDefault="007D2B56" w:rsidP="00196290">
      <w:pPr>
        <w:tabs>
          <w:tab w:val="left" w:pos="0"/>
          <w:tab w:val="left" w:pos="6285"/>
        </w:tabs>
        <w:ind w:hanging="284"/>
        <w:rPr>
          <w:rFonts w:ascii="Calibri" w:hAnsi="Calibri" w:cs="Calibri"/>
          <w:b/>
          <w:sz w:val="21"/>
          <w:szCs w:val="21"/>
        </w:rPr>
      </w:pPr>
      <w:r>
        <w:rPr>
          <w:rFonts w:ascii="Calibri" w:hAnsi="Calibri" w:cs="Calibri"/>
          <w:b/>
          <w:noProof/>
          <w:sz w:val="21"/>
          <w:szCs w:val="21"/>
        </w:rPr>
        <w:drawing>
          <wp:inline distT="0" distB="0" distL="0" distR="0" wp14:anchorId="3E4DC927" wp14:editId="28B24E75">
            <wp:extent cx="5632450" cy="1831954"/>
            <wp:effectExtent l="0" t="0" r="635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8494" cy="1840425"/>
                    </a:xfrm>
                    <a:prstGeom prst="rect">
                      <a:avLst/>
                    </a:prstGeom>
                    <a:noFill/>
                  </pic:spPr>
                </pic:pic>
              </a:graphicData>
            </a:graphic>
          </wp:inline>
        </w:drawing>
      </w:r>
    </w:p>
    <w:p w14:paraId="052EF6FA" w14:textId="75C59422" w:rsidR="001C606D" w:rsidRDefault="001C606D" w:rsidP="00196290">
      <w:pPr>
        <w:tabs>
          <w:tab w:val="left" w:pos="0"/>
          <w:tab w:val="left" w:pos="6285"/>
        </w:tabs>
        <w:ind w:hanging="284"/>
        <w:rPr>
          <w:rFonts w:ascii="Calibri" w:hAnsi="Calibri" w:cs="Calibri"/>
          <w:b/>
          <w:sz w:val="21"/>
          <w:szCs w:val="21"/>
        </w:rPr>
      </w:pPr>
    </w:p>
    <w:p w14:paraId="37D0C8D9" w14:textId="5FB60745" w:rsidR="001C606D" w:rsidRDefault="001C606D" w:rsidP="00196290">
      <w:pPr>
        <w:tabs>
          <w:tab w:val="left" w:pos="0"/>
          <w:tab w:val="left" w:pos="6285"/>
        </w:tabs>
        <w:ind w:hanging="284"/>
        <w:rPr>
          <w:rFonts w:ascii="Calibri" w:hAnsi="Calibri" w:cs="Calibri"/>
          <w:b/>
          <w:sz w:val="21"/>
          <w:szCs w:val="21"/>
        </w:rPr>
      </w:pPr>
    </w:p>
    <w:p w14:paraId="6541C51F" w14:textId="2734150C" w:rsidR="001C606D" w:rsidRDefault="001C606D" w:rsidP="00196290">
      <w:pPr>
        <w:tabs>
          <w:tab w:val="left" w:pos="0"/>
          <w:tab w:val="left" w:pos="6285"/>
        </w:tabs>
        <w:ind w:hanging="284"/>
        <w:rPr>
          <w:rFonts w:ascii="Calibri" w:hAnsi="Calibri" w:cs="Calibri"/>
          <w:b/>
          <w:sz w:val="21"/>
          <w:szCs w:val="21"/>
        </w:rPr>
      </w:pPr>
    </w:p>
    <w:p w14:paraId="14183E96" w14:textId="77777777" w:rsidR="001C606D" w:rsidRDefault="001C606D" w:rsidP="00196290">
      <w:pPr>
        <w:tabs>
          <w:tab w:val="left" w:pos="0"/>
          <w:tab w:val="left" w:pos="6285"/>
        </w:tabs>
        <w:ind w:hanging="284"/>
        <w:rPr>
          <w:rFonts w:ascii="Calibri" w:hAnsi="Calibri" w:cs="Calibri"/>
          <w:b/>
          <w:sz w:val="21"/>
          <w:szCs w:val="21"/>
        </w:rPr>
      </w:pPr>
    </w:p>
    <w:p w14:paraId="7CFD9A6A" w14:textId="4F07FC12" w:rsidR="00FB3D8B" w:rsidRPr="003D15B6" w:rsidRDefault="00FB3D8B" w:rsidP="00EA72CD">
      <w:pPr>
        <w:pStyle w:val="Prrafodelista"/>
        <w:numPr>
          <w:ilvl w:val="0"/>
          <w:numId w:val="1"/>
        </w:numPr>
        <w:tabs>
          <w:tab w:val="left" w:pos="0"/>
        </w:tabs>
        <w:ind w:left="0"/>
        <w:rPr>
          <w:b/>
        </w:rPr>
      </w:pPr>
      <w:r w:rsidRPr="003D15B6">
        <w:rPr>
          <w:b/>
        </w:rPr>
        <w:lastRenderedPageBreak/>
        <w:t xml:space="preserve">Impuestos, valores nominales: </w:t>
      </w:r>
      <w:r w:rsidR="00670528">
        <w:rPr>
          <w:b/>
        </w:rPr>
        <w:t>ju</w:t>
      </w:r>
      <w:r w:rsidR="007D2B56">
        <w:rPr>
          <w:b/>
        </w:rPr>
        <w:t>l</w:t>
      </w:r>
      <w:r w:rsidR="00670528">
        <w:rPr>
          <w:b/>
        </w:rPr>
        <w:t>io</w:t>
      </w:r>
      <w:r>
        <w:rPr>
          <w:b/>
        </w:rPr>
        <w:t xml:space="preserve"> </w:t>
      </w:r>
      <w:r w:rsidRPr="003D15B6">
        <w:rPr>
          <w:b/>
        </w:rPr>
        <w:t>de 201</w:t>
      </w:r>
      <w:r w:rsidR="00C742BA">
        <w:rPr>
          <w:b/>
        </w:rPr>
        <w:t>7</w:t>
      </w:r>
    </w:p>
    <w:p w14:paraId="0D6CDC2E" w14:textId="77777777" w:rsidR="00FB3D8B" w:rsidRPr="00EA72CD" w:rsidRDefault="00FB3D8B" w:rsidP="00FB3D8B">
      <w:pPr>
        <w:tabs>
          <w:tab w:val="left" w:pos="0"/>
          <w:tab w:val="left" w:pos="6285"/>
        </w:tabs>
        <w:rPr>
          <w:rFonts w:ascii="Calibri" w:hAnsi="Calibri" w:cs="Calibri"/>
          <w:sz w:val="18"/>
          <w:szCs w:val="18"/>
        </w:rPr>
      </w:pPr>
      <w:r w:rsidRPr="00EA72CD">
        <w:rPr>
          <w:rFonts w:ascii="Calibri" w:hAnsi="Calibri" w:cs="Calibri"/>
          <w:sz w:val="18"/>
          <w:szCs w:val="18"/>
          <w:u w:val="single"/>
        </w:rPr>
        <w:t>Nota</w:t>
      </w:r>
      <w:r w:rsidRPr="00EA72CD">
        <w:rPr>
          <w:rFonts w:ascii="Calibri" w:hAnsi="Calibri" w:cs="Calibri"/>
          <w:sz w:val="18"/>
          <w:szCs w:val="18"/>
        </w:rPr>
        <w:t xml:space="preserve">: Los 12 gobiernos regionales y las 17 municipalidades reciben los impuestos correspondientes el mes subsiguiente del pago de los mismos por parte de las sociedades operadoras. </w:t>
      </w:r>
    </w:p>
    <w:tbl>
      <w:tblPr>
        <w:tblW w:w="5167" w:type="pct"/>
        <w:tblInd w:w="-284" w:type="dxa"/>
        <w:tblCellMar>
          <w:left w:w="70" w:type="dxa"/>
          <w:right w:w="70" w:type="dxa"/>
        </w:tblCellMar>
        <w:tblLook w:val="04A0" w:firstRow="1" w:lastRow="0" w:firstColumn="1" w:lastColumn="0" w:noHBand="0" w:noVBand="1"/>
      </w:tblPr>
      <w:tblGrid>
        <w:gridCol w:w="931"/>
        <w:gridCol w:w="1623"/>
        <w:gridCol w:w="1338"/>
        <w:gridCol w:w="1174"/>
        <w:gridCol w:w="1146"/>
        <w:gridCol w:w="1201"/>
        <w:gridCol w:w="1375"/>
      </w:tblGrid>
      <w:tr w:rsidR="007D2B56" w:rsidRPr="007D2B56" w14:paraId="531D7176" w14:textId="77777777" w:rsidTr="00EF11D1">
        <w:trPr>
          <w:trHeight w:val="300"/>
        </w:trPr>
        <w:tc>
          <w:tcPr>
            <w:tcW w:w="5000" w:type="pct"/>
            <w:gridSpan w:val="7"/>
            <w:tcBorders>
              <w:top w:val="nil"/>
              <w:left w:val="nil"/>
              <w:bottom w:val="nil"/>
              <w:right w:val="nil"/>
            </w:tcBorders>
            <w:shd w:val="clear" w:color="000000" w:fill="1F497D"/>
            <w:noWrap/>
            <w:vAlign w:val="center"/>
            <w:hideMark/>
          </w:tcPr>
          <w:p w14:paraId="2E502162" w14:textId="38272CE4" w:rsidR="007D2B56" w:rsidRPr="007D2B56" w:rsidRDefault="007D2B56" w:rsidP="007D2B56">
            <w:pPr>
              <w:spacing w:after="0" w:line="240" w:lineRule="auto"/>
              <w:jc w:val="center"/>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IMPUESTOS Julio 2017 ($ Millones)</w:t>
            </w:r>
          </w:p>
        </w:tc>
      </w:tr>
      <w:tr w:rsidR="007D2B56" w:rsidRPr="007D2B56" w14:paraId="63B95219" w14:textId="77777777" w:rsidTr="00EF11D1">
        <w:trPr>
          <w:trHeight w:val="480"/>
        </w:trPr>
        <w:tc>
          <w:tcPr>
            <w:tcW w:w="675"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2B9692EF" w14:textId="77777777" w:rsidR="007D2B56" w:rsidRPr="007D2B56" w:rsidRDefault="007D2B56" w:rsidP="007D2B56">
            <w:pPr>
              <w:spacing w:after="0" w:line="240" w:lineRule="auto"/>
              <w:jc w:val="center"/>
              <w:rPr>
                <w:rFonts w:ascii="Calibri" w:eastAsia="Times New Roman" w:hAnsi="Calibri" w:cs="Calibri"/>
                <w:b/>
                <w:bCs/>
                <w:color w:val="FFFFFF"/>
                <w:sz w:val="16"/>
                <w:szCs w:val="18"/>
                <w:lang w:eastAsia="es-CL"/>
              </w:rPr>
            </w:pPr>
            <w:bookmarkStart w:id="0" w:name="_GoBack"/>
            <w:bookmarkEnd w:id="0"/>
            <w:r w:rsidRPr="007D2B56">
              <w:rPr>
                <w:rFonts w:ascii="Calibri" w:eastAsia="Times New Roman" w:hAnsi="Calibri" w:cs="Calibri"/>
                <w:b/>
                <w:bCs/>
                <w:color w:val="FFFFFF"/>
                <w:sz w:val="16"/>
                <w:szCs w:val="18"/>
                <w:lang w:eastAsia="es-CL"/>
              </w:rPr>
              <w:t>Región</w:t>
            </w:r>
          </w:p>
        </w:tc>
        <w:tc>
          <w:tcPr>
            <w:tcW w:w="893" w:type="pct"/>
            <w:tcBorders>
              <w:top w:val="single" w:sz="4" w:space="0" w:color="A6A6A6"/>
              <w:left w:val="nil"/>
              <w:bottom w:val="single" w:sz="4" w:space="0" w:color="A6A6A6"/>
              <w:right w:val="single" w:sz="4" w:space="0" w:color="A6A6A6"/>
            </w:tcBorders>
            <w:shd w:val="clear" w:color="000000" w:fill="1F497D"/>
            <w:vAlign w:val="center"/>
            <w:hideMark/>
          </w:tcPr>
          <w:p w14:paraId="4A8FB736" w14:textId="77777777" w:rsidR="007D2B56" w:rsidRPr="007D2B56" w:rsidRDefault="007D2B56" w:rsidP="007D2B56">
            <w:pPr>
              <w:spacing w:after="0" w:line="240" w:lineRule="auto"/>
              <w:jc w:val="center"/>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Casino</w:t>
            </w:r>
          </w:p>
        </w:tc>
        <w:tc>
          <w:tcPr>
            <w:tcW w:w="736" w:type="pct"/>
            <w:tcBorders>
              <w:top w:val="single" w:sz="4" w:space="0" w:color="A6A6A6"/>
              <w:left w:val="nil"/>
              <w:bottom w:val="single" w:sz="4" w:space="0" w:color="A6A6A6"/>
              <w:right w:val="single" w:sz="4" w:space="0" w:color="A6A6A6"/>
            </w:tcBorders>
            <w:shd w:val="clear" w:color="000000" w:fill="1F497D"/>
            <w:vAlign w:val="center"/>
            <w:hideMark/>
          </w:tcPr>
          <w:p w14:paraId="06746B09" w14:textId="77777777" w:rsidR="007D2B56" w:rsidRPr="007D2B56" w:rsidRDefault="007D2B56" w:rsidP="007D2B56">
            <w:pPr>
              <w:spacing w:after="0" w:line="240" w:lineRule="auto"/>
              <w:jc w:val="center"/>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 xml:space="preserve"> Impuesto específico Gobierno Regional</w:t>
            </w:r>
          </w:p>
        </w:tc>
        <w:tc>
          <w:tcPr>
            <w:tcW w:w="646" w:type="pct"/>
            <w:tcBorders>
              <w:top w:val="single" w:sz="4" w:space="0" w:color="A6A6A6"/>
              <w:left w:val="nil"/>
              <w:bottom w:val="single" w:sz="4" w:space="0" w:color="A6A6A6"/>
              <w:right w:val="single" w:sz="4" w:space="0" w:color="A6A6A6"/>
            </w:tcBorders>
            <w:shd w:val="clear" w:color="000000" w:fill="1F497D"/>
            <w:vAlign w:val="center"/>
            <w:hideMark/>
          </w:tcPr>
          <w:p w14:paraId="3B3AF8A2" w14:textId="77777777" w:rsidR="007D2B56" w:rsidRPr="007D2B56" w:rsidRDefault="007D2B56" w:rsidP="007D2B56">
            <w:pPr>
              <w:spacing w:after="0" w:line="240" w:lineRule="auto"/>
              <w:jc w:val="center"/>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Impuesto específico Municipalidad</w:t>
            </w:r>
          </w:p>
        </w:tc>
        <w:tc>
          <w:tcPr>
            <w:tcW w:w="632" w:type="pct"/>
            <w:tcBorders>
              <w:top w:val="single" w:sz="4" w:space="0" w:color="A6A6A6"/>
              <w:left w:val="nil"/>
              <w:bottom w:val="single" w:sz="4" w:space="0" w:color="A6A6A6"/>
              <w:right w:val="single" w:sz="4" w:space="0" w:color="A6A6A6"/>
            </w:tcBorders>
            <w:shd w:val="clear" w:color="000000" w:fill="1F497D"/>
            <w:noWrap/>
            <w:vAlign w:val="center"/>
            <w:hideMark/>
          </w:tcPr>
          <w:p w14:paraId="606139D0" w14:textId="77777777" w:rsidR="007D2B56" w:rsidRPr="007D2B56" w:rsidRDefault="007D2B56" w:rsidP="007D2B56">
            <w:pPr>
              <w:spacing w:after="0" w:line="240" w:lineRule="auto"/>
              <w:jc w:val="center"/>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IVA</w:t>
            </w:r>
          </w:p>
        </w:tc>
        <w:tc>
          <w:tcPr>
            <w:tcW w:w="661" w:type="pct"/>
            <w:tcBorders>
              <w:top w:val="single" w:sz="4" w:space="0" w:color="A6A6A6"/>
              <w:left w:val="nil"/>
              <w:bottom w:val="single" w:sz="4" w:space="0" w:color="A6A6A6"/>
              <w:right w:val="nil"/>
            </w:tcBorders>
            <w:shd w:val="clear" w:color="000000" w:fill="1F497D"/>
            <w:noWrap/>
            <w:vAlign w:val="center"/>
            <w:hideMark/>
          </w:tcPr>
          <w:p w14:paraId="0CF3CE09" w14:textId="77777777" w:rsidR="007D2B56" w:rsidRPr="007D2B56" w:rsidRDefault="007D2B56" w:rsidP="007D2B56">
            <w:pPr>
              <w:spacing w:after="0" w:line="240" w:lineRule="auto"/>
              <w:jc w:val="center"/>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Por entrada</w:t>
            </w:r>
          </w:p>
        </w:tc>
        <w:tc>
          <w:tcPr>
            <w:tcW w:w="757"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033F136" w14:textId="77777777" w:rsidR="007D2B56" w:rsidRPr="007D2B56" w:rsidRDefault="007D2B56" w:rsidP="007D2B56">
            <w:pPr>
              <w:spacing w:after="0" w:line="240" w:lineRule="auto"/>
              <w:jc w:val="center"/>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Total</w:t>
            </w:r>
          </w:p>
        </w:tc>
      </w:tr>
      <w:tr w:rsidR="007D2B56" w:rsidRPr="007D2B56" w14:paraId="42CFB959" w14:textId="77777777" w:rsidTr="00EF11D1">
        <w:trPr>
          <w:trHeight w:val="300"/>
        </w:trPr>
        <w:tc>
          <w:tcPr>
            <w:tcW w:w="6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78F6CBD"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De Antofagasta </w:t>
            </w:r>
          </w:p>
        </w:tc>
        <w:tc>
          <w:tcPr>
            <w:tcW w:w="893" w:type="pct"/>
            <w:tcBorders>
              <w:top w:val="nil"/>
              <w:left w:val="nil"/>
              <w:bottom w:val="single" w:sz="4" w:space="0" w:color="A6A6A6"/>
              <w:right w:val="single" w:sz="4" w:space="0" w:color="A6A6A6"/>
            </w:tcBorders>
            <w:shd w:val="clear" w:color="auto" w:fill="auto"/>
            <w:noWrap/>
            <w:vAlign w:val="bottom"/>
            <w:hideMark/>
          </w:tcPr>
          <w:p w14:paraId="344B66DA"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Marina de Sol Calama</w:t>
            </w:r>
          </w:p>
        </w:tc>
        <w:tc>
          <w:tcPr>
            <w:tcW w:w="736"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BB58B04"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239 </w:t>
            </w:r>
          </w:p>
        </w:tc>
        <w:tc>
          <w:tcPr>
            <w:tcW w:w="646" w:type="pct"/>
            <w:tcBorders>
              <w:top w:val="nil"/>
              <w:left w:val="nil"/>
              <w:bottom w:val="single" w:sz="4" w:space="0" w:color="A6A6A6"/>
              <w:right w:val="single" w:sz="4" w:space="0" w:color="A6A6A6"/>
            </w:tcBorders>
            <w:shd w:val="clear" w:color="auto" w:fill="auto"/>
            <w:noWrap/>
            <w:vAlign w:val="bottom"/>
            <w:hideMark/>
          </w:tcPr>
          <w:p w14:paraId="0EA2FFC8"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74 </w:t>
            </w:r>
          </w:p>
        </w:tc>
        <w:tc>
          <w:tcPr>
            <w:tcW w:w="632" w:type="pct"/>
            <w:tcBorders>
              <w:top w:val="nil"/>
              <w:left w:val="nil"/>
              <w:bottom w:val="single" w:sz="4" w:space="0" w:color="A6A6A6"/>
              <w:right w:val="single" w:sz="4" w:space="0" w:color="A6A6A6"/>
            </w:tcBorders>
            <w:shd w:val="clear" w:color="auto" w:fill="auto"/>
            <w:noWrap/>
            <w:vAlign w:val="bottom"/>
            <w:hideMark/>
          </w:tcPr>
          <w:p w14:paraId="1E3B61A4"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147 </w:t>
            </w:r>
          </w:p>
        </w:tc>
        <w:tc>
          <w:tcPr>
            <w:tcW w:w="661" w:type="pct"/>
            <w:tcBorders>
              <w:top w:val="nil"/>
              <w:left w:val="nil"/>
              <w:bottom w:val="single" w:sz="4" w:space="0" w:color="A6A6A6"/>
              <w:right w:val="single" w:sz="4" w:space="0" w:color="A6A6A6"/>
            </w:tcBorders>
            <w:shd w:val="clear" w:color="auto" w:fill="auto"/>
            <w:noWrap/>
            <w:vAlign w:val="bottom"/>
            <w:hideMark/>
          </w:tcPr>
          <w:p w14:paraId="671D9D14"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57 </w:t>
            </w:r>
          </w:p>
        </w:tc>
        <w:tc>
          <w:tcPr>
            <w:tcW w:w="7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61FF38F"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1.150 </w:t>
            </w:r>
          </w:p>
        </w:tc>
      </w:tr>
      <w:tr w:rsidR="007D2B56" w:rsidRPr="007D2B56" w14:paraId="06758B8F" w14:textId="77777777" w:rsidTr="00EF11D1">
        <w:trPr>
          <w:trHeight w:val="300"/>
        </w:trPr>
        <w:tc>
          <w:tcPr>
            <w:tcW w:w="675" w:type="pct"/>
            <w:vMerge/>
            <w:tcBorders>
              <w:top w:val="nil"/>
              <w:left w:val="single" w:sz="4" w:space="0" w:color="A6A6A6"/>
              <w:bottom w:val="single" w:sz="4" w:space="0" w:color="A6A6A6"/>
              <w:right w:val="single" w:sz="4" w:space="0" w:color="A6A6A6"/>
            </w:tcBorders>
            <w:vAlign w:val="center"/>
            <w:hideMark/>
          </w:tcPr>
          <w:p w14:paraId="360663AC"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p>
        </w:tc>
        <w:tc>
          <w:tcPr>
            <w:tcW w:w="893" w:type="pct"/>
            <w:tcBorders>
              <w:top w:val="nil"/>
              <w:left w:val="nil"/>
              <w:bottom w:val="single" w:sz="4" w:space="0" w:color="A6A6A6"/>
              <w:right w:val="single" w:sz="4" w:space="0" w:color="A6A6A6"/>
            </w:tcBorders>
            <w:shd w:val="clear" w:color="auto" w:fill="auto"/>
            <w:noWrap/>
            <w:vAlign w:val="bottom"/>
            <w:hideMark/>
          </w:tcPr>
          <w:p w14:paraId="2E2A9D3F"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Enjoy Antofagasta</w:t>
            </w:r>
          </w:p>
        </w:tc>
        <w:tc>
          <w:tcPr>
            <w:tcW w:w="736" w:type="pct"/>
            <w:vMerge/>
            <w:tcBorders>
              <w:top w:val="nil"/>
              <w:left w:val="single" w:sz="4" w:space="0" w:color="A6A6A6"/>
              <w:bottom w:val="single" w:sz="4" w:space="0" w:color="A6A6A6"/>
              <w:right w:val="single" w:sz="4" w:space="0" w:color="A6A6A6"/>
            </w:tcBorders>
            <w:vAlign w:val="center"/>
            <w:hideMark/>
          </w:tcPr>
          <w:p w14:paraId="33DF329C"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p>
        </w:tc>
        <w:tc>
          <w:tcPr>
            <w:tcW w:w="646" w:type="pct"/>
            <w:tcBorders>
              <w:top w:val="nil"/>
              <w:left w:val="nil"/>
              <w:bottom w:val="single" w:sz="4" w:space="0" w:color="A6A6A6"/>
              <w:right w:val="single" w:sz="4" w:space="0" w:color="A6A6A6"/>
            </w:tcBorders>
            <w:shd w:val="clear" w:color="auto" w:fill="auto"/>
            <w:noWrap/>
            <w:vAlign w:val="bottom"/>
            <w:hideMark/>
          </w:tcPr>
          <w:p w14:paraId="14A55168"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165 </w:t>
            </w:r>
          </w:p>
        </w:tc>
        <w:tc>
          <w:tcPr>
            <w:tcW w:w="632" w:type="pct"/>
            <w:tcBorders>
              <w:top w:val="nil"/>
              <w:left w:val="nil"/>
              <w:bottom w:val="single" w:sz="4" w:space="0" w:color="A6A6A6"/>
              <w:right w:val="single" w:sz="4" w:space="0" w:color="A6A6A6"/>
            </w:tcBorders>
            <w:shd w:val="clear" w:color="auto" w:fill="auto"/>
            <w:noWrap/>
            <w:vAlign w:val="bottom"/>
            <w:hideMark/>
          </w:tcPr>
          <w:p w14:paraId="2530C83E"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334 </w:t>
            </w:r>
          </w:p>
        </w:tc>
        <w:tc>
          <w:tcPr>
            <w:tcW w:w="661" w:type="pct"/>
            <w:tcBorders>
              <w:top w:val="nil"/>
              <w:left w:val="nil"/>
              <w:bottom w:val="single" w:sz="4" w:space="0" w:color="A6A6A6"/>
              <w:right w:val="single" w:sz="4" w:space="0" w:color="A6A6A6"/>
            </w:tcBorders>
            <w:shd w:val="clear" w:color="auto" w:fill="auto"/>
            <w:noWrap/>
            <w:vAlign w:val="bottom"/>
            <w:hideMark/>
          </w:tcPr>
          <w:p w14:paraId="5B7EB49C"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133 </w:t>
            </w:r>
          </w:p>
        </w:tc>
        <w:tc>
          <w:tcPr>
            <w:tcW w:w="757" w:type="pct"/>
            <w:vMerge/>
            <w:tcBorders>
              <w:top w:val="nil"/>
              <w:left w:val="single" w:sz="4" w:space="0" w:color="A6A6A6"/>
              <w:bottom w:val="single" w:sz="4" w:space="0" w:color="A6A6A6"/>
              <w:right w:val="single" w:sz="4" w:space="0" w:color="A6A6A6"/>
            </w:tcBorders>
            <w:vAlign w:val="center"/>
            <w:hideMark/>
          </w:tcPr>
          <w:p w14:paraId="26E3A675"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p>
        </w:tc>
      </w:tr>
      <w:tr w:rsidR="007D2B56" w:rsidRPr="007D2B56" w14:paraId="08FD6930" w14:textId="77777777" w:rsidTr="00EF11D1">
        <w:trPr>
          <w:trHeight w:val="300"/>
        </w:trPr>
        <w:tc>
          <w:tcPr>
            <w:tcW w:w="675" w:type="pct"/>
            <w:tcBorders>
              <w:top w:val="nil"/>
              <w:left w:val="single" w:sz="4" w:space="0" w:color="A6A6A6"/>
              <w:bottom w:val="single" w:sz="4" w:space="0" w:color="A6A6A6"/>
              <w:right w:val="single" w:sz="4" w:space="0" w:color="A6A6A6"/>
            </w:tcBorders>
            <w:shd w:val="clear" w:color="000000" w:fill="DAEEF3"/>
            <w:noWrap/>
            <w:vAlign w:val="center"/>
            <w:hideMark/>
          </w:tcPr>
          <w:p w14:paraId="66779123"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De Atacama</w:t>
            </w:r>
          </w:p>
        </w:tc>
        <w:tc>
          <w:tcPr>
            <w:tcW w:w="893" w:type="pct"/>
            <w:tcBorders>
              <w:top w:val="nil"/>
              <w:left w:val="nil"/>
              <w:bottom w:val="single" w:sz="4" w:space="0" w:color="A6A6A6"/>
              <w:right w:val="single" w:sz="4" w:space="0" w:color="A6A6A6"/>
            </w:tcBorders>
            <w:shd w:val="clear" w:color="000000" w:fill="DAEEF3"/>
            <w:noWrap/>
            <w:vAlign w:val="bottom"/>
            <w:hideMark/>
          </w:tcPr>
          <w:p w14:paraId="1407E1A8"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Antay Casino &amp; Hotel</w:t>
            </w:r>
          </w:p>
        </w:tc>
        <w:tc>
          <w:tcPr>
            <w:tcW w:w="736" w:type="pct"/>
            <w:tcBorders>
              <w:top w:val="nil"/>
              <w:left w:val="nil"/>
              <w:bottom w:val="single" w:sz="4" w:space="0" w:color="A6A6A6"/>
              <w:right w:val="single" w:sz="4" w:space="0" w:color="A6A6A6"/>
            </w:tcBorders>
            <w:shd w:val="clear" w:color="000000" w:fill="DAEEF3"/>
            <w:noWrap/>
            <w:vAlign w:val="bottom"/>
            <w:hideMark/>
          </w:tcPr>
          <w:p w14:paraId="0D6899C4"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70 </w:t>
            </w:r>
          </w:p>
        </w:tc>
        <w:tc>
          <w:tcPr>
            <w:tcW w:w="646" w:type="pct"/>
            <w:tcBorders>
              <w:top w:val="nil"/>
              <w:left w:val="nil"/>
              <w:bottom w:val="single" w:sz="4" w:space="0" w:color="A6A6A6"/>
              <w:right w:val="single" w:sz="4" w:space="0" w:color="A6A6A6"/>
            </w:tcBorders>
            <w:shd w:val="clear" w:color="000000" w:fill="DAEEF3"/>
            <w:noWrap/>
            <w:vAlign w:val="bottom"/>
            <w:hideMark/>
          </w:tcPr>
          <w:p w14:paraId="00DF9C5E"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70 </w:t>
            </w:r>
          </w:p>
        </w:tc>
        <w:tc>
          <w:tcPr>
            <w:tcW w:w="632" w:type="pct"/>
            <w:tcBorders>
              <w:top w:val="nil"/>
              <w:left w:val="nil"/>
              <w:bottom w:val="single" w:sz="4" w:space="0" w:color="A6A6A6"/>
              <w:right w:val="single" w:sz="4" w:space="0" w:color="A6A6A6"/>
            </w:tcBorders>
            <w:shd w:val="clear" w:color="000000" w:fill="DAEEF3"/>
            <w:noWrap/>
            <w:vAlign w:val="bottom"/>
            <w:hideMark/>
          </w:tcPr>
          <w:p w14:paraId="1D7E836A"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142 </w:t>
            </w:r>
          </w:p>
        </w:tc>
        <w:tc>
          <w:tcPr>
            <w:tcW w:w="661" w:type="pct"/>
            <w:tcBorders>
              <w:top w:val="nil"/>
              <w:left w:val="nil"/>
              <w:bottom w:val="single" w:sz="4" w:space="0" w:color="A6A6A6"/>
              <w:right w:val="single" w:sz="4" w:space="0" w:color="A6A6A6"/>
            </w:tcBorders>
            <w:shd w:val="clear" w:color="000000" w:fill="DAEEF3"/>
            <w:noWrap/>
            <w:vAlign w:val="bottom"/>
            <w:hideMark/>
          </w:tcPr>
          <w:p w14:paraId="19843501"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71 </w:t>
            </w:r>
          </w:p>
        </w:tc>
        <w:tc>
          <w:tcPr>
            <w:tcW w:w="757" w:type="pct"/>
            <w:tcBorders>
              <w:top w:val="nil"/>
              <w:left w:val="nil"/>
              <w:bottom w:val="single" w:sz="4" w:space="0" w:color="A6A6A6"/>
              <w:right w:val="single" w:sz="4" w:space="0" w:color="A6A6A6"/>
            </w:tcBorders>
            <w:shd w:val="clear" w:color="000000" w:fill="DAEEF3"/>
            <w:noWrap/>
            <w:vAlign w:val="bottom"/>
            <w:hideMark/>
          </w:tcPr>
          <w:p w14:paraId="7FF22EE1"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355 </w:t>
            </w:r>
          </w:p>
        </w:tc>
      </w:tr>
      <w:tr w:rsidR="007D2B56" w:rsidRPr="007D2B56" w14:paraId="2C76174B" w14:textId="77777777" w:rsidTr="00EF11D1">
        <w:trPr>
          <w:trHeight w:val="300"/>
        </w:trPr>
        <w:tc>
          <w:tcPr>
            <w:tcW w:w="675" w:type="pct"/>
            <w:tcBorders>
              <w:top w:val="nil"/>
              <w:left w:val="single" w:sz="4" w:space="0" w:color="A6A6A6"/>
              <w:bottom w:val="single" w:sz="4" w:space="0" w:color="A6A6A6"/>
              <w:right w:val="single" w:sz="4" w:space="0" w:color="A6A6A6"/>
            </w:tcBorders>
            <w:shd w:val="clear" w:color="auto" w:fill="auto"/>
            <w:noWrap/>
            <w:vAlign w:val="center"/>
            <w:hideMark/>
          </w:tcPr>
          <w:p w14:paraId="7CB90078"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De Coquimbo</w:t>
            </w:r>
          </w:p>
        </w:tc>
        <w:tc>
          <w:tcPr>
            <w:tcW w:w="893" w:type="pct"/>
            <w:tcBorders>
              <w:top w:val="nil"/>
              <w:left w:val="nil"/>
              <w:bottom w:val="single" w:sz="4" w:space="0" w:color="A6A6A6"/>
              <w:right w:val="single" w:sz="4" w:space="0" w:color="A6A6A6"/>
            </w:tcBorders>
            <w:shd w:val="clear" w:color="auto" w:fill="auto"/>
            <w:noWrap/>
            <w:vAlign w:val="bottom"/>
            <w:hideMark/>
          </w:tcPr>
          <w:p w14:paraId="6053F7F9"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Ovalle Casino Resort S.A.</w:t>
            </w:r>
          </w:p>
        </w:tc>
        <w:tc>
          <w:tcPr>
            <w:tcW w:w="736" w:type="pct"/>
            <w:tcBorders>
              <w:top w:val="nil"/>
              <w:left w:val="nil"/>
              <w:bottom w:val="single" w:sz="4" w:space="0" w:color="A6A6A6"/>
              <w:right w:val="single" w:sz="4" w:space="0" w:color="A6A6A6"/>
            </w:tcBorders>
            <w:shd w:val="clear" w:color="auto" w:fill="auto"/>
            <w:noWrap/>
            <w:vAlign w:val="bottom"/>
            <w:hideMark/>
          </w:tcPr>
          <w:p w14:paraId="105CF961"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27 </w:t>
            </w:r>
          </w:p>
        </w:tc>
        <w:tc>
          <w:tcPr>
            <w:tcW w:w="646" w:type="pct"/>
            <w:tcBorders>
              <w:top w:val="nil"/>
              <w:left w:val="nil"/>
              <w:bottom w:val="single" w:sz="4" w:space="0" w:color="A6A6A6"/>
              <w:right w:val="single" w:sz="4" w:space="0" w:color="A6A6A6"/>
            </w:tcBorders>
            <w:shd w:val="clear" w:color="auto" w:fill="auto"/>
            <w:noWrap/>
            <w:vAlign w:val="bottom"/>
            <w:hideMark/>
          </w:tcPr>
          <w:p w14:paraId="59D7C39F"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27 </w:t>
            </w:r>
          </w:p>
        </w:tc>
        <w:tc>
          <w:tcPr>
            <w:tcW w:w="632" w:type="pct"/>
            <w:tcBorders>
              <w:top w:val="nil"/>
              <w:left w:val="nil"/>
              <w:bottom w:val="single" w:sz="4" w:space="0" w:color="A6A6A6"/>
              <w:right w:val="single" w:sz="4" w:space="0" w:color="A6A6A6"/>
            </w:tcBorders>
            <w:shd w:val="clear" w:color="auto" w:fill="auto"/>
            <w:noWrap/>
            <w:vAlign w:val="bottom"/>
            <w:hideMark/>
          </w:tcPr>
          <w:p w14:paraId="45788C3E"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51 </w:t>
            </w:r>
          </w:p>
        </w:tc>
        <w:tc>
          <w:tcPr>
            <w:tcW w:w="661" w:type="pct"/>
            <w:tcBorders>
              <w:top w:val="nil"/>
              <w:left w:val="nil"/>
              <w:bottom w:val="single" w:sz="4" w:space="0" w:color="A6A6A6"/>
              <w:right w:val="single" w:sz="4" w:space="0" w:color="A6A6A6"/>
            </w:tcBorders>
            <w:shd w:val="clear" w:color="auto" w:fill="auto"/>
            <w:noWrap/>
            <w:vAlign w:val="bottom"/>
            <w:hideMark/>
          </w:tcPr>
          <w:p w14:paraId="3CA90C6D"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32 </w:t>
            </w:r>
          </w:p>
        </w:tc>
        <w:tc>
          <w:tcPr>
            <w:tcW w:w="757" w:type="pct"/>
            <w:tcBorders>
              <w:top w:val="nil"/>
              <w:left w:val="nil"/>
              <w:bottom w:val="single" w:sz="4" w:space="0" w:color="A6A6A6"/>
              <w:right w:val="single" w:sz="4" w:space="0" w:color="A6A6A6"/>
            </w:tcBorders>
            <w:shd w:val="clear" w:color="auto" w:fill="auto"/>
            <w:noWrap/>
            <w:vAlign w:val="bottom"/>
            <w:hideMark/>
          </w:tcPr>
          <w:p w14:paraId="3C4E8CA3"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138 </w:t>
            </w:r>
          </w:p>
        </w:tc>
      </w:tr>
      <w:tr w:rsidR="007D2B56" w:rsidRPr="007D2B56" w14:paraId="02CFB1F9" w14:textId="77777777" w:rsidTr="00EF11D1">
        <w:trPr>
          <w:trHeight w:val="300"/>
        </w:trPr>
        <w:tc>
          <w:tcPr>
            <w:tcW w:w="675"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9685610"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De Valparaíso</w:t>
            </w:r>
          </w:p>
        </w:tc>
        <w:tc>
          <w:tcPr>
            <w:tcW w:w="893" w:type="pct"/>
            <w:tcBorders>
              <w:top w:val="nil"/>
              <w:left w:val="nil"/>
              <w:bottom w:val="single" w:sz="4" w:space="0" w:color="A6A6A6"/>
              <w:right w:val="single" w:sz="4" w:space="0" w:color="A6A6A6"/>
            </w:tcBorders>
            <w:shd w:val="clear" w:color="000000" w:fill="DAEEF3"/>
            <w:noWrap/>
            <w:vAlign w:val="bottom"/>
            <w:hideMark/>
          </w:tcPr>
          <w:p w14:paraId="42BA7808"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Casino de Juegos del Pacífico</w:t>
            </w:r>
          </w:p>
        </w:tc>
        <w:tc>
          <w:tcPr>
            <w:tcW w:w="736"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69BAB0B"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386 </w:t>
            </w:r>
          </w:p>
        </w:tc>
        <w:tc>
          <w:tcPr>
            <w:tcW w:w="646" w:type="pct"/>
            <w:tcBorders>
              <w:top w:val="nil"/>
              <w:left w:val="nil"/>
              <w:bottom w:val="single" w:sz="4" w:space="0" w:color="A6A6A6"/>
              <w:right w:val="single" w:sz="4" w:space="0" w:color="A6A6A6"/>
            </w:tcBorders>
            <w:shd w:val="clear" w:color="000000" w:fill="DAEEF3"/>
            <w:noWrap/>
            <w:vAlign w:val="bottom"/>
            <w:hideMark/>
          </w:tcPr>
          <w:p w14:paraId="1CFD7A33"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58 </w:t>
            </w:r>
          </w:p>
        </w:tc>
        <w:tc>
          <w:tcPr>
            <w:tcW w:w="632" w:type="pct"/>
            <w:tcBorders>
              <w:top w:val="nil"/>
              <w:left w:val="nil"/>
              <w:bottom w:val="single" w:sz="4" w:space="0" w:color="A6A6A6"/>
              <w:right w:val="single" w:sz="4" w:space="0" w:color="A6A6A6"/>
            </w:tcBorders>
            <w:shd w:val="clear" w:color="000000" w:fill="DAEEF3"/>
            <w:noWrap/>
            <w:vAlign w:val="bottom"/>
            <w:hideMark/>
          </w:tcPr>
          <w:p w14:paraId="4345A8A8"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110 </w:t>
            </w:r>
          </w:p>
        </w:tc>
        <w:tc>
          <w:tcPr>
            <w:tcW w:w="661" w:type="pct"/>
            <w:tcBorders>
              <w:top w:val="nil"/>
              <w:left w:val="nil"/>
              <w:bottom w:val="single" w:sz="4" w:space="0" w:color="A6A6A6"/>
              <w:right w:val="single" w:sz="4" w:space="0" w:color="A6A6A6"/>
            </w:tcBorders>
            <w:shd w:val="clear" w:color="000000" w:fill="DAEEF3"/>
            <w:noWrap/>
            <w:vAlign w:val="bottom"/>
            <w:hideMark/>
          </w:tcPr>
          <w:p w14:paraId="6263FC5C"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65 </w:t>
            </w:r>
          </w:p>
        </w:tc>
        <w:tc>
          <w:tcPr>
            <w:tcW w:w="75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0D552A1"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1.685 </w:t>
            </w:r>
          </w:p>
        </w:tc>
      </w:tr>
      <w:tr w:rsidR="007D2B56" w:rsidRPr="007D2B56" w14:paraId="37B0AFF8" w14:textId="77777777" w:rsidTr="00EF11D1">
        <w:trPr>
          <w:trHeight w:val="300"/>
        </w:trPr>
        <w:tc>
          <w:tcPr>
            <w:tcW w:w="675" w:type="pct"/>
            <w:vMerge/>
            <w:tcBorders>
              <w:top w:val="nil"/>
              <w:left w:val="single" w:sz="4" w:space="0" w:color="A6A6A6"/>
              <w:bottom w:val="single" w:sz="4" w:space="0" w:color="A6A6A6"/>
              <w:right w:val="single" w:sz="4" w:space="0" w:color="A6A6A6"/>
            </w:tcBorders>
            <w:vAlign w:val="center"/>
            <w:hideMark/>
          </w:tcPr>
          <w:p w14:paraId="74EB5BDF"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p>
        </w:tc>
        <w:tc>
          <w:tcPr>
            <w:tcW w:w="893" w:type="pct"/>
            <w:tcBorders>
              <w:top w:val="nil"/>
              <w:left w:val="nil"/>
              <w:bottom w:val="single" w:sz="4" w:space="0" w:color="A6A6A6"/>
              <w:right w:val="single" w:sz="4" w:space="0" w:color="A6A6A6"/>
            </w:tcBorders>
            <w:shd w:val="clear" w:color="000000" w:fill="DAEEF3"/>
            <w:noWrap/>
            <w:vAlign w:val="bottom"/>
            <w:hideMark/>
          </w:tcPr>
          <w:p w14:paraId="04305F9F"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Casino de Juego de Rinconada</w:t>
            </w:r>
          </w:p>
        </w:tc>
        <w:tc>
          <w:tcPr>
            <w:tcW w:w="736" w:type="pct"/>
            <w:vMerge/>
            <w:tcBorders>
              <w:top w:val="nil"/>
              <w:left w:val="single" w:sz="4" w:space="0" w:color="A6A6A6"/>
              <w:bottom w:val="single" w:sz="4" w:space="0" w:color="A6A6A6"/>
              <w:right w:val="single" w:sz="4" w:space="0" w:color="A6A6A6"/>
            </w:tcBorders>
            <w:vAlign w:val="center"/>
            <w:hideMark/>
          </w:tcPr>
          <w:p w14:paraId="4ED106A4"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p>
        </w:tc>
        <w:tc>
          <w:tcPr>
            <w:tcW w:w="646" w:type="pct"/>
            <w:tcBorders>
              <w:top w:val="nil"/>
              <w:left w:val="nil"/>
              <w:bottom w:val="single" w:sz="4" w:space="0" w:color="A6A6A6"/>
              <w:right w:val="single" w:sz="4" w:space="0" w:color="A6A6A6"/>
            </w:tcBorders>
            <w:shd w:val="clear" w:color="000000" w:fill="DAEEF3"/>
            <w:noWrap/>
            <w:vAlign w:val="bottom"/>
            <w:hideMark/>
          </w:tcPr>
          <w:p w14:paraId="43F89E0A"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328 </w:t>
            </w:r>
          </w:p>
        </w:tc>
        <w:tc>
          <w:tcPr>
            <w:tcW w:w="632" w:type="pct"/>
            <w:tcBorders>
              <w:top w:val="nil"/>
              <w:left w:val="nil"/>
              <w:bottom w:val="single" w:sz="4" w:space="0" w:color="A6A6A6"/>
              <w:right w:val="single" w:sz="4" w:space="0" w:color="A6A6A6"/>
            </w:tcBorders>
            <w:shd w:val="clear" w:color="000000" w:fill="DAEEF3"/>
            <w:noWrap/>
            <w:vAlign w:val="bottom"/>
            <w:hideMark/>
          </w:tcPr>
          <w:p w14:paraId="33D3C505"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622 </w:t>
            </w:r>
          </w:p>
        </w:tc>
        <w:tc>
          <w:tcPr>
            <w:tcW w:w="661" w:type="pct"/>
            <w:tcBorders>
              <w:top w:val="nil"/>
              <w:left w:val="nil"/>
              <w:bottom w:val="single" w:sz="4" w:space="0" w:color="A6A6A6"/>
              <w:right w:val="single" w:sz="4" w:space="0" w:color="A6A6A6"/>
            </w:tcBorders>
            <w:shd w:val="clear" w:color="000000" w:fill="DAEEF3"/>
            <w:noWrap/>
            <w:vAlign w:val="bottom"/>
            <w:hideMark/>
          </w:tcPr>
          <w:p w14:paraId="5E3A0D0F"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116 </w:t>
            </w:r>
          </w:p>
        </w:tc>
        <w:tc>
          <w:tcPr>
            <w:tcW w:w="757" w:type="pct"/>
            <w:vMerge/>
            <w:tcBorders>
              <w:top w:val="nil"/>
              <w:left w:val="single" w:sz="4" w:space="0" w:color="A6A6A6"/>
              <w:bottom w:val="single" w:sz="4" w:space="0" w:color="A6A6A6"/>
              <w:right w:val="single" w:sz="4" w:space="0" w:color="A6A6A6"/>
            </w:tcBorders>
            <w:vAlign w:val="center"/>
            <w:hideMark/>
          </w:tcPr>
          <w:p w14:paraId="7413D3C9"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p>
        </w:tc>
      </w:tr>
      <w:tr w:rsidR="007D2B56" w:rsidRPr="007D2B56" w14:paraId="3EA705E8" w14:textId="77777777" w:rsidTr="00EF11D1">
        <w:trPr>
          <w:trHeight w:val="300"/>
        </w:trPr>
        <w:tc>
          <w:tcPr>
            <w:tcW w:w="6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05B90F1"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De O´Higgins</w:t>
            </w:r>
          </w:p>
        </w:tc>
        <w:tc>
          <w:tcPr>
            <w:tcW w:w="893" w:type="pct"/>
            <w:tcBorders>
              <w:top w:val="nil"/>
              <w:left w:val="nil"/>
              <w:bottom w:val="single" w:sz="4" w:space="0" w:color="A6A6A6"/>
              <w:right w:val="single" w:sz="4" w:space="0" w:color="A6A6A6"/>
            </w:tcBorders>
            <w:shd w:val="clear" w:color="auto" w:fill="auto"/>
            <w:noWrap/>
            <w:vAlign w:val="bottom"/>
            <w:hideMark/>
          </w:tcPr>
          <w:p w14:paraId="23D42AD8"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Sun Monticello</w:t>
            </w:r>
          </w:p>
        </w:tc>
        <w:tc>
          <w:tcPr>
            <w:tcW w:w="736"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D7C6A47"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373 </w:t>
            </w:r>
          </w:p>
        </w:tc>
        <w:tc>
          <w:tcPr>
            <w:tcW w:w="646" w:type="pct"/>
            <w:tcBorders>
              <w:top w:val="nil"/>
              <w:left w:val="nil"/>
              <w:bottom w:val="single" w:sz="4" w:space="0" w:color="A6A6A6"/>
              <w:right w:val="single" w:sz="4" w:space="0" w:color="A6A6A6"/>
            </w:tcBorders>
            <w:shd w:val="clear" w:color="auto" w:fill="auto"/>
            <w:noWrap/>
            <w:vAlign w:val="bottom"/>
            <w:hideMark/>
          </w:tcPr>
          <w:p w14:paraId="4905D60C"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330 </w:t>
            </w:r>
          </w:p>
        </w:tc>
        <w:tc>
          <w:tcPr>
            <w:tcW w:w="632" w:type="pct"/>
            <w:tcBorders>
              <w:top w:val="nil"/>
              <w:left w:val="nil"/>
              <w:bottom w:val="single" w:sz="4" w:space="0" w:color="A6A6A6"/>
              <w:right w:val="single" w:sz="4" w:space="0" w:color="A6A6A6"/>
            </w:tcBorders>
            <w:shd w:val="clear" w:color="auto" w:fill="auto"/>
            <w:noWrap/>
            <w:vAlign w:val="bottom"/>
            <w:hideMark/>
          </w:tcPr>
          <w:p w14:paraId="7FF1634C"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652 </w:t>
            </w:r>
          </w:p>
        </w:tc>
        <w:tc>
          <w:tcPr>
            <w:tcW w:w="661" w:type="pct"/>
            <w:tcBorders>
              <w:top w:val="nil"/>
              <w:left w:val="nil"/>
              <w:bottom w:val="single" w:sz="4" w:space="0" w:color="A6A6A6"/>
              <w:right w:val="single" w:sz="4" w:space="0" w:color="A6A6A6"/>
            </w:tcBorders>
            <w:shd w:val="clear" w:color="auto" w:fill="auto"/>
            <w:noWrap/>
            <w:vAlign w:val="bottom"/>
            <w:hideMark/>
          </w:tcPr>
          <w:p w14:paraId="6A7B4BC0"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139 </w:t>
            </w:r>
          </w:p>
        </w:tc>
        <w:tc>
          <w:tcPr>
            <w:tcW w:w="7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715E962"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1.653 </w:t>
            </w:r>
          </w:p>
        </w:tc>
      </w:tr>
      <w:tr w:rsidR="007D2B56" w:rsidRPr="007D2B56" w14:paraId="3C55B0DE" w14:textId="77777777" w:rsidTr="00EF11D1">
        <w:trPr>
          <w:trHeight w:val="300"/>
        </w:trPr>
        <w:tc>
          <w:tcPr>
            <w:tcW w:w="675" w:type="pct"/>
            <w:vMerge/>
            <w:tcBorders>
              <w:top w:val="nil"/>
              <w:left w:val="single" w:sz="4" w:space="0" w:color="A6A6A6"/>
              <w:bottom w:val="single" w:sz="4" w:space="0" w:color="A6A6A6"/>
              <w:right w:val="single" w:sz="4" w:space="0" w:color="A6A6A6"/>
            </w:tcBorders>
            <w:vAlign w:val="center"/>
            <w:hideMark/>
          </w:tcPr>
          <w:p w14:paraId="289A5CB1"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p>
        </w:tc>
        <w:tc>
          <w:tcPr>
            <w:tcW w:w="893" w:type="pct"/>
            <w:tcBorders>
              <w:top w:val="nil"/>
              <w:left w:val="nil"/>
              <w:bottom w:val="single" w:sz="4" w:space="0" w:color="A6A6A6"/>
              <w:right w:val="single" w:sz="4" w:space="0" w:color="A6A6A6"/>
            </w:tcBorders>
            <w:shd w:val="clear" w:color="auto" w:fill="auto"/>
            <w:noWrap/>
            <w:vAlign w:val="bottom"/>
            <w:hideMark/>
          </w:tcPr>
          <w:p w14:paraId="44E2A9BF"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Casino de Colchagua</w:t>
            </w:r>
          </w:p>
        </w:tc>
        <w:tc>
          <w:tcPr>
            <w:tcW w:w="736" w:type="pct"/>
            <w:vMerge/>
            <w:tcBorders>
              <w:top w:val="nil"/>
              <w:left w:val="single" w:sz="4" w:space="0" w:color="A6A6A6"/>
              <w:bottom w:val="single" w:sz="4" w:space="0" w:color="A6A6A6"/>
              <w:right w:val="single" w:sz="4" w:space="0" w:color="A6A6A6"/>
            </w:tcBorders>
            <w:vAlign w:val="center"/>
            <w:hideMark/>
          </w:tcPr>
          <w:p w14:paraId="4696EE1C"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p>
        </w:tc>
        <w:tc>
          <w:tcPr>
            <w:tcW w:w="646" w:type="pct"/>
            <w:tcBorders>
              <w:top w:val="nil"/>
              <w:left w:val="nil"/>
              <w:bottom w:val="single" w:sz="4" w:space="0" w:color="A6A6A6"/>
              <w:right w:val="single" w:sz="4" w:space="0" w:color="A6A6A6"/>
            </w:tcBorders>
            <w:shd w:val="clear" w:color="auto" w:fill="auto"/>
            <w:noWrap/>
            <w:vAlign w:val="bottom"/>
            <w:hideMark/>
          </w:tcPr>
          <w:p w14:paraId="27398D54"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43 </w:t>
            </w:r>
          </w:p>
        </w:tc>
        <w:tc>
          <w:tcPr>
            <w:tcW w:w="632" w:type="pct"/>
            <w:tcBorders>
              <w:top w:val="nil"/>
              <w:left w:val="nil"/>
              <w:bottom w:val="single" w:sz="4" w:space="0" w:color="A6A6A6"/>
              <w:right w:val="single" w:sz="4" w:space="0" w:color="A6A6A6"/>
            </w:tcBorders>
            <w:shd w:val="clear" w:color="auto" w:fill="auto"/>
            <w:noWrap/>
            <w:vAlign w:val="bottom"/>
            <w:hideMark/>
          </w:tcPr>
          <w:p w14:paraId="65EF8B3B"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87 </w:t>
            </w:r>
          </w:p>
        </w:tc>
        <w:tc>
          <w:tcPr>
            <w:tcW w:w="661" w:type="pct"/>
            <w:tcBorders>
              <w:top w:val="nil"/>
              <w:left w:val="nil"/>
              <w:bottom w:val="single" w:sz="4" w:space="0" w:color="A6A6A6"/>
              <w:right w:val="single" w:sz="4" w:space="0" w:color="A6A6A6"/>
            </w:tcBorders>
            <w:shd w:val="clear" w:color="auto" w:fill="auto"/>
            <w:noWrap/>
            <w:vAlign w:val="bottom"/>
            <w:hideMark/>
          </w:tcPr>
          <w:p w14:paraId="31BD4DB8"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28 </w:t>
            </w:r>
          </w:p>
        </w:tc>
        <w:tc>
          <w:tcPr>
            <w:tcW w:w="757" w:type="pct"/>
            <w:vMerge/>
            <w:tcBorders>
              <w:top w:val="nil"/>
              <w:left w:val="single" w:sz="4" w:space="0" w:color="A6A6A6"/>
              <w:bottom w:val="single" w:sz="4" w:space="0" w:color="A6A6A6"/>
              <w:right w:val="single" w:sz="4" w:space="0" w:color="A6A6A6"/>
            </w:tcBorders>
            <w:vAlign w:val="center"/>
            <w:hideMark/>
          </w:tcPr>
          <w:p w14:paraId="465B6C47"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p>
        </w:tc>
      </w:tr>
      <w:tr w:rsidR="007D2B56" w:rsidRPr="007D2B56" w14:paraId="39722D09" w14:textId="77777777" w:rsidTr="00EF11D1">
        <w:trPr>
          <w:trHeight w:val="300"/>
        </w:trPr>
        <w:tc>
          <w:tcPr>
            <w:tcW w:w="675" w:type="pct"/>
            <w:tcBorders>
              <w:top w:val="nil"/>
              <w:left w:val="single" w:sz="4" w:space="0" w:color="A6A6A6"/>
              <w:bottom w:val="single" w:sz="4" w:space="0" w:color="A6A6A6"/>
              <w:right w:val="single" w:sz="4" w:space="0" w:color="A6A6A6"/>
            </w:tcBorders>
            <w:shd w:val="clear" w:color="000000" w:fill="DAEEF3"/>
            <w:noWrap/>
            <w:vAlign w:val="center"/>
            <w:hideMark/>
          </w:tcPr>
          <w:p w14:paraId="3E6EFCA8"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Del Maule</w:t>
            </w:r>
          </w:p>
        </w:tc>
        <w:tc>
          <w:tcPr>
            <w:tcW w:w="893" w:type="pct"/>
            <w:tcBorders>
              <w:top w:val="nil"/>
              <w:left w:val="nil"/>
              <w:bottom w:val="single" w:sz="4" w:space="0" w:color="A6A6A6"/>
              <w:right w:val="single" w:sz="4" w:space="0" w:color="A6A6A6"/>
            </w:tcBorders>
            <w:shd w:val="clear" w:color="000000" w:fill="DAEEF3"/>
            <w:noWrap/>
            <w:vAlign w:val="bottom"/>
            <w:hideMark/>
          </w:tcPr>
          <w:p w14:paraId="42DF81DD"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Gran Casino de Talca</w:t>
            </w:r>
          </w:p>
        </w:tc>
        <w:tc>
          <w:tcPr>
            <w:tcW w:w="736" w:type="pct"/>
            <w:tcBorders>
              <w:top w:val="nil"/>
              <w:left w:val="nil"/>
              <w:bottom w:val="single" w:sz="4" w:space="0" w:color="A6A6A6"/>
              <w:right w:val="single" w:sz="4" w:space="0" w:color="A6A6A6"/>
            </w:tcBorders>
            <w:shd w:val="clear" w:color="000000" w:fill="DAEEF3"/>
            <w:noWrap/>
            <w:vAlign w:val="bottom"/>
            <w:hideMark/>
          </w:tcPr>
          <w:p w14:paraId="1385C40B"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78 </w:t>
            </w:r>
          </w:p>
        </w:tc>
        <w:tc>
          <w:tcPr>
            <w:tcW w:w="646" w:type="pct"/>
            <w:tcBorders>
              <w:top w:val="nil"/>
              <w:left w:val="nil"/>
              <w:bottom w:val="single" w:sz="4" w:space="0" w:color="A6A6A6"/>
              <w:right w:val="single" w:sz="4" w:space="0" w:color="A6A6A6"/>
            </w:tcBorders>
            <w:shd w:val="clear" w:color="000000" w:fill="DAEEF3"/>
            <w:noWrap/>
            <w:vAlign w:val="bottom"/>
            <w:hideMark/>
          </w:tcPr>
          <w:p w14:paraId="0DBE9BC9"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78 </w:t>
            </w:r>
          </w:p>
        </w:tc>
        <w:tc>
          <w:tcPr>
            <w:tcW w:w="632" w:type="pct"/>
            <w:tcBorders>
              <w:top w:val="nil"/>
              <w:left w:val="nil"/>
              <w:bottom w:val="single" w:sz="4" w:space="0" w:color="A6A6A6"/>
              <w:right w:val="single" w:sz="4" w:space="0" w:color="A6A6A6"/>
            </w:tcBorders>
            <w:shd w:val="clear" w:color="000000" w:fill="DAEEF3"/>
            <w:noWrap/>
            <w:vAlign w:val="bottom"/>
            <w:hideMark/>
          </w:tcPr>
          <w:p w14:paraId="646B33ED"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157 </w:t>
            </w:r>
          </w:p>
        </w:tc>
        <w:tc>
          <w:tcPr>
            <w:tcW w:w="661" w:type="pct"/>
            <w:tcBorders>
              <w:top w:val="nil"/>
              <w:left w:val="nil"/>
              <w:bottom w:val="single" w:sz="4" w:space="0" w:color="A6A6A6"/>
              <w:right w:val="single" w:sz="4" w:space="0" w:color="A6A6A6"/>
            </w:tcBorders>
            <w:shd w:val="clear" w:color="000000" w:fill="DAEEF3"/>
            <w:noWrap/>
            <w:vAlign w:val="bottom"/>
            <w:hideMark/>
          </w:tcPr>
          <w:p w14:paraId="7FB3F6FE"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63 </w:t>
            </w:r>
          </w:p>
        </w:tc>
        <w:tc>
          <w:tcPr>
            <w:tcW w:w="757" w:type="pct"/>
            <w:tcBorders>
              <w:top w:val="nil"/>
              <w:left w:val="nil"/>
              <w:bottom w:val="single" w:sz="4" w:space="0" w:color="A6A6A6"/>
              <w:right w:val="single" w:sz="4" w:space="0" w:color="A6A6A6"/>
            </w:tcBorders>
            <w:shd w:val="clear" w:color="000000" w:fill="DAEEF3"/>
            <w:noWrap/>
            <w:vAlign w:val="bottom"/>
            <w:hideMark/>
          </w:tcPr>
          <w:p w14:paraId="36175DB1"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375 </w:t>
            </w:r>
          </w:p>
        </w:tc>
      </w:tr>
      <w:tr w:rsidR="007D2B56" w:rsidRPr="007D2B56" w14:paraId="4655F475" w14:textId="77777777" w:rsidTr="00EF11D1">
        <w:trPr>
          <w:trHeight w:val="300"/>
        </w:trPr>
        <w:tc>
          <w:tcPr>
            <w:tcW w:w="6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C369506"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Del Bío Bío </w:t>
            </w:r>
          </w:p>
        </w:tc>
        <w:tc>
          <w:tcPr>
            <w:tcW w:w="893" w:type="pct"/>
            <w:tcBorders>
              <w:top w:val="nil"/>
              <w:left w:val="nil"/>
              <w:bottom w:val="single" w:sz="4" w:space="0" w:color="A6A6A6"/>
              <w:right w:val="single" w:sz="4" w:space="0" w:color="A6A6A6"/>
            </w:tcBorders>
            <w:shd w:val="clear" w:color="auto" w:fill="auto"/>
            <w:noWrap/>
            <w:vAlign w:val="bottom"/>
            <w:hideMark/>
          </w:tcPr>
          <w:p w14:paraId="04FFF075"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Marina de Sol Talcahuano</w:t>
            </w:r>
          </w:p>
        </w:tc>
        <w:tc>
          <w:tcPr>
            <w:tcW w:w="736"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9B873EB"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292 </w:t>
            </w:r>
          </w:p>
        </w:tc>
        <w:tc>
          <w:tcPr>
            <w:tcW w:w="646" w:type="pct"/>
            <w:tcBorders>
              <w:top w:val="nil"/>
              <w:left w:val="nil"/>
              <w:bottom w:val="single" w:sz="4" w:space="0" w:color="A6A6A6"/>
              <w:right w:val="single" w:sz="4" w:space="0" w:color="A6A6A6"/>
            </w:tcBorders>
            <w:shd w:val="clear" w:color="auto" w:fill="auto"/>
            <w:noWrap/>
            <w:vAlign w:val="bottom"/>
            <w:hideMark/>
          </w:tcPr>
          <w:p w14:paraId="64440025"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256 </w:t>
            </w:r>
          </w:p>
        </w:tc>
        <w:tc>
          <w:tcPr>
            <w:tcW w:w="632" w:type="pct"/>
            <w:tcBorders>
              <w:top w:val="nil"/>
              <w:left w:val="nil"/>
              <w:bottom w:val="single" w:sz="4" w:space="0" w:color="A6A6A6"/>
              <w:right w:val="single" w:sz="4" w:space="0" w:color="A6A6A6"/>
            </w:tcBorders>
            <w:shd w:val="clear" w:color="auto" w:fill="auto"/>
            <w:noWrap/>
            <w:vAlign w:val="bottom"/>
            <w:hideMark/>
          </w:tcPr>
          <w:p w14:paraId="1FC67C5C"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508 </w:t>
            </w:r>
          </w:p>
        </w:tc>
        <w:tc>
          <w:tcPr>
            <w:tcW w:w="661" w:type="pct"/>
            <w:tcBorders>
              <w:top w:val="nil"/>
              <w:left w:val="nil"/>
              <w:bottom w:val="single" w:sz="4" w:space="0" w:color="A6A6A6"/>
              <w:right w:val="single" w:sz="4" w:space="0" w:color="A6A6A6"/>
            </w:tcBorders>
            <w:shd w:val="clear" w:color="auto" w:fill="auto"/>
            <w:noWrap/>
            <w:vAlign w:val="bottom"/>
            <w:hideMark/>
          </w:tcPr>
          <w:p w14:paraId="1C9DA500"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220 </w:t>
            </w:r>
          </w:p>
        </w:tc>
        <w:tc>
          <w:tcPr>
            <w:tcW w:w="7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6CFA0BA"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1.422 </w:t>
            </w:r>
          </w:p>
        </w:tc>
      </w:tr>
      <w:tr w:rsidR="007D2B56" w:rsidRPr="007D2B56" w14:paraId="40FA248D" w14:textId="77777777" w:rsidTr="00EF11D1">
        <w:trPr>
          <w:trHeight w:val="300"/>
        </w:trPr>
        <w:tc>
          <w:tcPr>
            <w:tcW w:w="675" w:type="pct"/>
            <w:vMerge/>
            <w:tcBorders>
              <w:top w:val="nil"/>
              <w:left w:val="single" w:sz="4" w:space="0" w:color="A6A6A6"/>
              <w:bottom w:val="single" w:sz="4" w:space="0" w:color="A6A6A6"/>
              <w:right w:val="single" w:sz="4" w:space="0" w:color="A6A6A6"/>
            </w:tcBorders>
            <w:vAlign w:val="center"/>
            <w:hideMark/>
          </w:tcPr>
          <w:p w14:paraId="6A901421"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p>
        </w:tc>
        <w:tc>
          <w:tcPr>
            <w:tcW w:w="893" w:type="pct"/>
            <w:tcBorders>
              <w:top w:val="nil"/>
              <w:left w:val="nil"/>
              <w:bottom w:val="single" w:sz="4" w:space="0" w:color="A6A6A6"/>
              <w:right w:val="single" w:sz="4" w:space="0" w:color="A6A6A6"/>
            </w:tcBorders>
            <w:shd w:val="clear" w:color="auto" w:fill="auto"/>
            <w:noWrap/>
            <w:vAlign w:val="bottom"/>
            <w:hideMark/>
          </w:tcPr>
          <w:p w14:paraId="346117D8"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Casino Gran Los Ángeles</w:t>
            </w:r>
          </w:p>
        </w:tc>
        <w:tc>
          <w:tcPr>
            <w:tcW w:w="736" w:type="pct"/>
            <w:vMerge/>
            <w:tcBorders>
              <w:top w:val="nil"/>
              <w:left w:val="single" w:sz="4" w:space="0" w:color="A6A6A6"/>
              <w:bottom w:val="single" w:sz="4" w:space="0" w:color="A6A6A6"/>
              <w:right w:val="single" w:sz="4" w:space="0" w:color="A6A6A6"/>
            </w:tcBorders>
            <w:vAlign w:val="center"/>
            <w:hideMark/>
          </w:tcPr>
          <w:p w14:paraId="0BDC9BDA"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p>
        </w:tc>
        <w:tc>
          <w:tcPr>
            <w:tcW w:w="646" w:type="pct"/>
            <w:tcBorders>
              <w:top w:val="nil"/>
              <w:left w:val="nil"/>
              <w:bottom w:val="single" w:sz="4" w:space="0" w:color="A6A6A6"/>
              <w:right w:val="single" w:sz="4" w:space="0" w:color="A6A6A6"/>
            </w:tcBorders>
            <w:shd w:val="clear" w:color="auto" w:fill="auto"/>
            <w:noWrap/>
            <w:vAlign w:val="bottom"/>
            <w:hideMark/>
          </w:tcPr>
          <w:p w14:paraId="2953C0A1"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36 </w:t>
            </w:r>
          </w:p>
        </w:tc>
        <w:tc>
          <w:tcPr>
            <w:tcW w:w="632" w:type="pct"/>
            <w:tcBorders>
              <w:top w:val="nil"/>
              <w:left w:val="nil"/>
              <w:bottom w:val="single" w:sz="4" w:space="0" w:color="A6A6A6"/>
              <w:right w:val="single" w:sz="4" w:space="0" w:color="A6A6A6"/>
            </w:tcBorders>
            <w:shd w:val="clear" w:color="auto" w:fill="auto"/>
            <w:noWrap/>
            <w:vAlign w:val="bottom"/>
            <w:hideMark/>
          </w:tcPr>
          <w:p w14:paraId="0D11B071"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69 </w:t>
            </w:r>
          </w:p>
        </w:tc>
        <w:tc>
          <w:tcPr>
            <w:tcW w:w="661" w:type="pct"/>
            <w:tcBorders>
              <w:top w:val="nil"/>
              <w:left w:val="nil"/>
              <w:bottom w:val="single" w:sz="4" w:space="0" w:color="A6A6A6"/>
              <w:right w:val="single" w:sz="4" w:space="0" w:color="A6A6A6"/>
            </w:tcBorders>
            <w:shd w:val="clear" w:color="auto" w:fill="auto"/>
            <w:noWrap/>
            <w:vAlign w:val="bottom"/>
            <w:hideMark/>
          </w:tcPr>
          <w:p w14:paraId="7AAA8B41"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41 </w:t>
            </w:r>
          </w:p>
        </w:tc>
        <w:tc>
          <w:tcPr>
            <w:tcW w:w="757" w:type="pct"/>
            <w:vMerge/>
            <w:tcBorders>
              <w:top w:val="nil"/>
              <w:left w:val="single" w:sz="4" w:space="0" w:color="A6A6A6"/>
              <w:bottom w:val="single" w:sz="4" w:space="0" w:color="A6A6A6"/>
              <w:right w:val="single" w:sz="4" w:space="0" w:color="A6A6A6"/>
            </w:tcBorders>
            <w:vAlign w:val="center"/>
            <w:hideMark/>
          </w:tcPr>
          <w:p w14:paraId="7BAD4342"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p>
        </w:tc>
      </w:tr>
      <w:tr w:rsidR="007D2B56" w:rsidRPr="007D2B56" w14:paraId="1FCF6256" w14:textId="77777777" w:rsidTr="00EF11D1">
        <w:trPr>
          <w:trHeight w:val="300"/>
        </w:trPr>
        <w:tc>
          <w:tcPr>
            <w:tcW w:w="675" w:type="pct"/>
            <w:tcBorders>
              <w:top w:val="nil"/>
              <w:left w:val="single" w:sz="4" w:space="0" w:color="A6A6A6"/>
              <w:bottom w:val="single" w:sz="4" w:space="0" w:color="A6A6A6"/>
              <w:right w:val="single" w:sz="4" w:space="0" w:color="A6A6A6"/>
            </w:tcBorders>
            <w:shd w:val="clear" w:color="000000" w:fill="DAEEF3"/>
            <w:noWrap/>
            <w:vAlign w:val="center"/>
            <w:hideMark/>
          </w:tcPr>
          <w:p w14:paraId="57590C83"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De La Araucanía </w:t>
            </w:r>
          </w:p>
        </w:tc>
        <w:tc>
          <w:tcPr>
            <w:tcW w:w="893" w:type="pct"/>
            <w:tcBorders>
              <w:top w:val="nil"/>
              <w:left w:val="nil"/>
              <w:bottom w:val="single" w:sz="4" w:space="0" w:color="A6A6A6"/>
              <w:right w:val="single" w:sz="4" w:space="0" w:color="A6A6A6"/>
            </w:tcBorders>
            <w:shd w:val="clear" w:color="000000" w:fill="DAEEF3"/>
            <w:noWrap/>
            <w:vAlign w:val="bottom"/>
            <w:hideMark/>
          </w:tcPr>
          <w:p w14:paraId="0E41EEE3"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Dreams Temuco</w:t>
            </w:r>
          </w:p>
        </w:tc>
        <w:tc>
          <w:tcPr>
            <w:tcW w:w="736" w:type="pct"/>
            <w:tcBorders>
              <w:top w:val="nil"/>
              <w:left w:val="nil"/>
              <w:bottom w:val="single" w:sz="4" w:space="0" w:color="A6A6A6"/>
              <w:right w:val="single" w:sz="4" w:space="0" w:color="A6A6A6"/>
            </w:tcBorders>
            <w:shd w:val="clear" w:color="000000" w:fill="DAEEF3"/>
            <w:noWrap/>
            <w:vAlign w:val="bottom"/>
            <w:hideMark/>
          </w:tcPr>
          <w:p w14:paraId="12762028"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136 </w:t>
            </w:r>
          </w:p>
        </w:tc>
        <w:tc>
          <w:tcPr>
            <w:tcW w:w="646" w:type="pct"/>
            <w:tcBorders>
              <w:top w:val="nil"/>
              <w:left w:val="nil"/>
              <w:bottom w:val="single" w:sz="4" w:space="0" w:color="A6A6A6"/>
              <w:right w:val="single" w:sz="4" w:space="0" w:color="A6A6A6"/>
            </w:tcBorders>
            <w:shd w:val="clear" w:color="000000" w:fill="DAEEF3"/>
            <w:noWrap/>
            <w:vAlign w:val="bottom"/>
            <w:hideMark/>
          </w:tcPr>
          <w:p w14:paraId="58BC6004"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136 </w:t>
            </w:r>
          </w:p>
        </w:tc>
        <w:tc>
          <w:tcPr>
            <w:tcW w:w="632" w:type="pct"/>
            <w:tcBorders>
              <w:top w:val="nil"/>
              <w:left w:val="nil"/>
              <w:bottom w:val="single" w:sz="4" w:space="0" w:color="A6A6A6"/>
              <w:right w:val="single" w:sz="4" w:space="0" w:color="A6A6A6"/>
            </w:tcBorders>
            <w:shd w:val="clear" w:color="000000" w:fill="DAEEF3"/>
            <w:noWrap/>
            <w:vAlign w:val="bottom"/>
            <w:hideMark/>
          </w:tcPr>
          <w:p w14:paraId="4DBC7037"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270 </w:t>
            </w:r>
          </w:p>
        </w:tc>
        <w:tc>
          <w:tcPr>
            <w:tcW w:w="661" w:type="pct"/>
            <w:tcBorders>
              <w:top w:val="nil"/>
              <w:left w:val="nil"/>
              <w:bottom w:val="single" w:sz="4" w:space="0" w:color="A6A6A6"/>
              <w:right w:val="single" w:sz="4" w:space="0" w:color="A6A6A6"/>
            </w:tcBorders>
            <w:shd w:val="clear" w:color="000000" w:fill="DAEEF3"/>
            <w:noWrap/>
            <w:vAlign w:val="bottom"/>
            <w:hideMark/>
          </w:tcPr>
          <w:p w14:paraId="5129C3FF"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118 </w:t>
            </w:r>
          </w:p>
        </w:tc>
        <w:tc>
          <w:tcPr>
            <w:tcW w:w="757" w:type="pct"/>
            <w:tcBorders>
              <w:top w:val="nil"/>
              <w:left w:val="nil"/>
              <w:bottom w:val="single" w:sz="4" w:space="0" w:color="A6A6A6"/>
              <w:right w:val="single" w:sz="4" w:space="0" w:color="A6A6A6"/>
            </w:tcBorders>
            <w:shd w:val="clear" w:color="000000" w:fill="DAEEF3"/>
            <w:noWrap/>
            <w:vAlign w:val="bottom"/>
            <w:hideMark/>
          </w:tcPr>
          <w:p w14:paraId="4A50FB8E"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659 </w:t>
            </w:r>
          </w:p>
        </w:tc>
      </w:tr>
      <w:tr w:rsidR="007D2B56" w:rsidRPr="007D2B56" w14:paraId="498B91E5" w14:textId="77777777" w:rsidTr="00EF11D1">
        <w:trPr>
          <w:trHeight w:val="300"/>
        </w:trPr>
        <w:tc>
          <w:tcPr>
            <w:tcW w:w="675" w:type="pct"/>
            <w:tcBorders>
              <w:top w:val="nil"/>
              <w:left w:val="single" w:sz="4" w:space="0" w:color="A6A6A6"/>
              <w:bottom w:val="single" w:sz="4" w:space="0" w:color="A6A6A6"/>
              <w:right w:val="single" w:sz="4" w:space="0" w:color="A6A6A6"/>
            </w:tcBorders>
            <w:shd w:val="clear" w:color="000000" w:fill="FFFFFF"/>
            <w:noWrap/>
            <w:vAlign w:val="center"/>
            <w:hideMark/>
          </w:tcPr>
          <w:p w14:paraId="71FC385C"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De Los Ríos</w:t>
            </w:r>
          </w:p>
        </w:tc>
        <w:tc>
          <w:tcPr>
            <w:tcW w:w="893" w:type="pct"/>
            <w:tcBorders>
              <w:top w:val="nil"/>
              <w:left w:val="nil"/>
              <w:bottom w:val="single" w:sz="4" w:space="0" w:color="A6A6A6"/>
              <w:right w:val="single" w:sz="4" w:space="0" w:color="A6A6A6"/>
            </w:tcBorders>
            <w:shd w:val="clear" w:color="000000" w:fill="FFFFFF"/>
            <w:noWrap/>
            <w:vAlign w:val="bottom"/>
            <w:hideMark/>
          </w:tcPr>
          <w:p w14:paraId="740B0752"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Dreams Valdivia</w:t>
            </w:r>
          </w:p>
        </w:tc>
        <w:tc>
          <w:tcPr>
            <w:tcW w:w="736" w:type="pct"/>
            <w:tcBorders>
              <w:top w:val="nil"/>
              <w:left w:val="nil"/>
              <w:bottom w:val="single" w:sz="4" w:space="0" w:color="A6A6A6"/>
              <w:right w:val="single" w:sz="4" w:space="0" w:color="A6A6A6"/>
            </w:tcBorders>
            <w:shd w:val="clear" w:color="auto" w:fill="auto"/>
            <w:noWrap/>
            <w:vAlign w:val="bottom"/>
            <w:hideMark/>
          </w:tcPr>
          <w:p w14:paraId="6624D630"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84 </w:t>
            </w:r>
          </w:p>
        </w:tc>
        <w:tc>
          <w:tcPr>
            <w:tcW w:w="646" w:type="pct"/>
            <w:tcBorders>
              <w:top w:val="nil"/>
              <w:left w:val="nil"/>
              <w:bottom w:val="single" w:sz="4" w:space="0" w:color="A6A6A6"/>
              <w:right w:val="single" w:sz="4" w:space="0" w:color="A6A6A6"/>
            </w:tcBorders>
            <w:shd w:val="clear" w:color="auto" w:fill="auto"/>
            <w:noWrap/>
            <w:vAlign w:val="bottom"/>
            <w:hideMark/>
          </w:tcPr>
          <w:p w14:paraId="2E39E3F4"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84 </w:t>
            </w:r>
          </w:p>
        </w:tc>
        <w:tc>
          <w:tcPr>
            <w:tcW w:w="632" w:type="pct"/>
            <w:tcBorders>
              <w:top w:val="nil"/>
              <w:left w:val="nil"/>
              <w:bottom w:val="single" w:sz="4" w:space="0" w:color="A6A6A6"/>
              <w:right w:val="single" w:sz="4" w:space="0" w:color="A6A6A6"/>
            </w:tcBorders>
            <w:shd w:val="clear" w:color="auto" w:fill="auto"/>
            <w:noWrap/>
            <w:vAlign w:val="bottom"/>
            <w:hideMark/>
          </w:tcPr>
          <w:p w14:paraId="7DEACC6C"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162 </w:t>
            </w:r>
          </w:p>
        </w:tc>
        <w:tc>
          <w:tcPr>
            <w:tcW w:w="661" w:type="pct"/>
            <w:tcBorders>
              <w:top w:val="nil"/>
              <w:left w:val="nil"/>
              <w:bottom w:val="single" w:sz="4" w:space="0" w:color="A6A6A6"/>
              <w:right w:val="single" w:sz="4" w:space="0" w:color="A6A6A6"/>
            </w:tcBorders>
            <w:shd w:val="clear" w:color="auto" w:fill="auto"/>
            <w:noWrap/>
            <w:vAlign w:val="bottom"/>
            <w:hideMark/>
          </w:tcPr>
          <w:p w14:paraId="33B141B2"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79 </w:t>
            </w:r>
          </w:p>
        </w:tc>
        <w:tc>
          <w:tcPr>
            <w:tcW w:w="757" w:type="pct"/>
            <w:tcBorders>
              <w:top w:val="nil"/>
              <w:left w:val="nil"/>
              <w:bottom w:val="single" w:sz="4" w:space="0" w:color="A6A6A6"/>
              <w:right w:val="single" w:sz="4" w:space="0" w:color="A6A6A6"/>
            </w:tcBorders>
            <w:shd w:val="clear" w:color="auto" w:fill="auto"/>
            <w:noWrap/>
            <w:vAlign w:val="bottom"/>
            <w:hideMark/>
          </w:tcPr>
          <w:p w14:paraId="32322A3F"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409 </w:t>
            </w:r>
          </w:p>
        </w:tc>
      </w:tr>
      <w:tr w:rsidR="007D2B56" w:rsidRPr="007D2B56" w14:paraId="77DFFCD1" w14:textId="77777777" w:rsidTr="00EF11D1">
        <w:trPr>
          <w:trHeight w:val="300"/>
        </w:trPr>
        <w:tc>
          <w:tcPr>
            <w:tcW w:w="675"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A68E452"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De Los Lagos</w:t>
            </w:r>
          </w:p>
        </w:tc>
        <w:tc>
          <w:tcPr>
            <w:tcW w:w="893" w:type="pct"/>
            <w:tcBorders>
              <w:top w:val="nil"/>
              <w:left w:val="nil"/>
              <w:bottom w:val="single" w:sz="4" w:space="0" w:color="A6A6A6"/>
              <w:right w:val="single" w:sz="4" w:space="0" w:color="A6A6A6"/>
            </w:tcBorders>
            <w:shd w:val="clear" w:color="000000" w:fill="DAEEF3"/>
            <w:noWrap/>
            <w:vAlign w:val="bottom"/>
            <w:hideMark/>
          </w:tcPr>
          <w:p w14:paraId="750BE75E"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Marina del Sol Osorno</w:t>
            </w:r>
          </w:p>
        </w:tc>
        <w:tc>
          <w:tcPr>
            <w:tcW w:w="736"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4B7E939"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78 </w:t>
            </w:r>
          </w:p>
        </w:tc>
        <w:tc>
          <w:tcPr>
            <w:tcW w:w="646" w:type="pct"/>
            <w:tcBorders>
              <w:top w:val="nil"/>
              <w:left w:val="nil"/>
              <w:bottom w:val="single" w:sz="4" w:space="0" w:color="A6A6A6"/>
              <w:right w:val="single" w:sz="4" w:space="0" w:color="A6A6A6"/>
            </w:tcBorders>
            <w:shd w:val="clear" w:color="000000" w:fill="DAEEF3"/>
            <w:noWrap/>
            <w:vAlign w:val="bottom"/>
            <w:hideMark/>
          </w:tcPr>
          <w:p w14:paraId="7E7B1515"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56 </w:t>
            </w:r>
          </w:p>
        </w:tc>
        <w:tc>
          <w:tcPr>
            <w:tcW w:w="632" w:type="pct"/>
            <w:tcBorders>
              <w:top w:val="nil"/>
              <w:left w:val="nil"/>
              <w:bottom w:val="single" w:sz="4" w:space="0" w:color="A6A6A6"/>
              <w:right w:val="single" w:sz="4" w:space="0" w:color="A6A6A6"/>
            </w:tcBorders>
            <w:shd w:val="clear" w:color="000000" w:fill="DAEEF3"/>
            <w:noWrap/>
            <w:vAlign w:val="bottom"/>
            <w:hideMark/>
          </w:tcPr>
          <w:p w14:paraId="52E4BD9D"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112 </w:t>
            </w:r>
          </w:p>
        </w:tc>
        <w:tc>
          <w:tcPr>
            <w:tcW w:w="661" w:type="pct"/>
            <w:tcBorders>
              <w:top w:val="nil"/>
              <w:left w:val="nil"/>
              <w:bottom w:val="single" w:sz="4" w:space="0" w:color="A6A6A6"/>
              <w:right w:val="single" w:sz="4" w:space="0" w:color="A6A6A6"/>
            </w:tcBorders>
            <w:shd w:val="clear" w:color="000000" w:fill="DAEEF3"/>
            <w:noWrap/>
            <w:vAlign w:val="bottom"/>
            <w:hideMark/>
          </w:tcPr>
          <w:p w14:paraId="2C4B1AF6"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49 </w:t>
            </w:r>
          </w:p>
        </w:tc>
        <w:tc>
          <w:tcPr>
            <w:tcW w:w="75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8560A8F"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380 </w:t>
            </w:r>
          </w:p>
        </w:tc>
      </w:tr>
      <w:tr w:rsidR="007D2B56" w:rsidRPr="007D2B56" w14:paraId="28853D1D" w14:textId="77777777" w:rsidTr="00EF11D1">
        <w:trPr>
          <w:trHeight w:val="300"/>
        </w:trPr>
        <w:tc>
          <w:tcPr>
            <w:tcW w:w="675" w:type="pct"/>
            <w:vMerge/>
            <w:tcBorders>
              <w:top w:val="nil"/>
              <w:left w:val="single" w:sz="4" w:space="0" w:color="A6A6A6"/>
              <w:bottom w:val="single" w:sz="4" w:space="0" w:color="A6A6A6"/>
              <w:right w:val="single" w:sz="4" w:space="0" w:color="A6A6A6"/>
            </w:tcBorders>
            <w:vAlign w:val="center"/>
            <w:hideMark/>
          </w:tcPr>
          <w:p w14:paraId="66F2DB34"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p>
        </w:tc>
        <w:tc>
          <w:tcPr>
            <w:tcW w:w="893" w:type="pct"/>
            <w:tcBorders>
              <w:top w:val="nil"/>
              <w:left w:val="nil"/>
              <w:bottom w:val="single" w:sz="4" w:space="0" w:color="A6A6A6"/>
              <w:right w:val="single" w:sz="4" w:space="0" w:color="A6A6A6"/>
            </w:tcBorders>
            <w:shd w:val="clear" w:color="000000" w:fill="DAEEF3"/>
            <w:noWrap/>
            <w:vAlign w:val="bottom"/>
            <w:hideMark/>
          </w:tcPr>
          <w:p w14:paraId="0DD04EB5"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Enjoy Chiloé</w:t>
            </w:r>
          </w:p>
        </w:tc>
        <w:tc>
          <w:tcPr>
            <w:tcW w:w="736" w:type="pct"/>
            <w:vMerge/>
            <w:tcBorders>
              <w:top w:val="nil"/>
              <w:left w:val="single" w:sz="4" w:space="0" w:color="A6A6A6"/>
              <w:bottom w:val="single" w:sz="4" w:space="0" w:color="A6A6A6"/>
              <w:right w:val="single" w:sz="4" w:space="0" w:color="A6A6A6"/>
            </w:tcBorders>
            <w:vAlign w:val="center"/>
            <w:hideMark/>
          </w:tcPr>
          <w:p w14:paraId="0B68300D"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p>
        </w:tc>
        <w:tc>
          <w:tcPr>
            <w:tcW w:w="646" w:type="pct"/>
            <w:tcBorders>
              <w:top w:val="nil"/>
              <w:left w:val="nil"/>
              <w:bottom w:val="single" w:sz="4" w:space="0" w:color="A6A6A6"/>
              <w:right w:val="single" w:sz="4" w:space="0" w:color="A6A6A6"/>
            </w:tcBorders>
            <w:shd w:val="clear" w:color="000000" w:fill="DAEEF3"/>
            <w:noWrap/>
            <w:vAlign w:val="bottom"/>
            <w:hideMark/>
          </w:tcPr>
          <w:p w14:paraId="37082256"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22 </w:t>
            </w:r>
          </w:p>
        </w:tc>
        <w:tc>
          <w:tcPr>
            <w:tcW w:w="632" w:type="pct"/>
            <w:tcBorders>
              <w:top w:val="nil"/>
              <w:left w:val="nil"/>
              <w:bottom w:val="single" w:sz="4" w:space="0" w:color="A6A6A6"/>
              <w:right w:val="single" w:sz="4" w:space="0" w:color="A6A6A6"/>
            </w:tcBorders>
            <w:shd w:val="clear" w:color="000000" w:fill="DAEEF3"/>
            <w:noWrap/>
            <w:vAlign w:val="bottom"/>
            <w:hideMark/>
          </w:tcPr>
          <w:p w14:paraId="4E1A1F3F"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42 </w:t>
            </w:r>
          </w:p>
        </w:tc>
        <w:tc>
          <w:tcPr>
            <w:tcW w:w="661" w:type="pct"/>
            <w:tcBorders>
              <w:top w:val="nil"/>
              <w:left w:val="nil"/>
              <w:bottom w:val="single" w:sz="4" w:space="0" w:color="A6A6A6"/>
              <w:right w:val="single" w:sz="4" w:space="0" w:color="A6A6A6"/>
            </w:tcBorders>
            <w:shd w:val="clear" w:color="000000" w:fill="DAEEF3"/>
            <w:noWrap/>
            <w:vAlign w:val="bottom"/>
            <w:hideMark/>
          </w:tcPr>
          <w:p w14:paraId="5B2DA434"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22 </w:t>
            </w:r>
          </w:p>
        </w:tc>
        <w:tc>
          <w:tcPr>
            <w:tcW w:w="757" w:type="pct"/>
            <w:vMerge/>
            <w:tcBorders>
              <w:top w:val="nil"/>
              <w:left w:val="single" w:sz="4" w:space="0" w:color="A6A6A6"/>
              <w:bottom w:val="single" w:sz="4" w:space="0" w:color="A6A6A6"/>
              <w:right w:val="single" w:sz="4" w:space="0" w:color="A6A6A6"/>
            </w:tcBorders>
            <w:vAlign w:val="center"/>
            <w:hideMark/>
          </w:tcPr>
          <w:p w14:paraId="01014373"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p>
        </w:tc>
      </w:tr>
      <w:tr w:rsidR="007D2B56" w:rsidRPr="007D2B56" w14:paraId="22444ABC" w14:textId="77777777" w:rsidTr="00EF11D1">
        <w:trPr>
          <w:trHeight w:val="300"/>
        </w:trPr>
        <w:tc>
          <w:tcPr>
            <w:tcW w:w="675" w:type="pct"/>
            <w:tcBorders>
              <w:top w:val="nil"/>
              <w:left w:val="single" w:sz="4" w:space="0" w:color="A6A6A6"/>
              <w:bottom w:val="single" w:sz="4" w:space="0" w:color="A6A6A6"/>
              <w:right w:val="single" w:sz="4" w:space="0" w:color="A6A6A6"/>
            </w:tcBorders>
            <w:shd w:val="clear" w:color="auto" w:fill="auto"/>
            <w:noWrap/>
            <w:vAlign w:val="center"/>
            <w:hideMark/>
          </w:tcPr>
          <w:p w14:paraId="1A864D11"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De Aysén</w:t>
            </w:r>
          </w:p>
        </w:tc>
        <w:tc>
          <w:tcPr>
            <w:tcW w:w="893" w:type="pct"/>
            <w:tcBorders>
              <w:top w:val="nil"/>
              <w:left w:val="nil"/>
              <w:bottom w:val="single" w:sz="4" w:space="0" w:color="A6A6A6"/>
              <w:right w:val="single" w:sz="4" w:space="0" w:color="A6A6A6"/>
            </w:tcBorders>
            <w:shd w:val="clear" w:color="auto" w:fill="auto"/>
            <w:noWrap/>
            <w:vAlign w:val="bottom"/>
            <w:hideMark/>
          </w:tcPr>
          <w:p w14:paraId="2D4747C0"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Dreams Coyhaique</w:t>
            </w:r>
          </w:p>
        </w:tc>
        <w:tc>
          <w:tcPr>
            <w:tcW w:w="736" w:type="pct"/>
            <w:tcBorders>
              <w:top w:val="nil"/>
              <w:left w:val="nil"/>
              <w:bottom w:val="single" w:sz="4" w:space="0" w:color="A6A6A6"/>
              <w:right w:val="single" w:sz="4" w:space="0" w:color="A6A6A6"/>
            </w:tcBorders>
            <w:shd w:val="clear" w:color="auto" w:fill="auto"/>
            <w:noWrap/>
            <w:vAlign w:val="bottom"/>
            <w:hideMark/>
          </w:tcPr>
          <w:p w14:paraId="22986648"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35 </w:t>
            </w:r>
          </w:p>
        </w:tc>
        <w:tc>
          <w:tcPr>
            <w:tcW w:w="646" w:type="pct"/>
            <w:tcBorders>
              <w:top w:val="nil"/>
              <w:left w:val="nil"/>
              <w:bottom w:val="single" w:sz="4" w:space="0" w:color="A6A6A6"/>
              <w:right w:val="single" w:sz="4" w:space="0" w:color="A6A6A6"/>
            </w:tcBorders>
            <w:shd w:val="clear" w:color="auto" w:fill="auto"/>
            <w:noWrap/>
            <w:vAlign w:val="bottom"/>
            <w:hideMark/>
          </w:tcPr>
          <w:p w14:paraId="4B98ABF7"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35 </w:t>
            </w:r>
          </w:p>
        </w:tc>
        <w:tc>
          <w:tcPr>
            <w:tcW w:w="632" w:type="pct"/>
            <w:tcBorders>
              <w:top w:val="nil"/>
              <w:left w:val="nil"/>
              <w:bottom w:val="single" w:sz="4" w:space="0" w:color="A6A6A6"/>
              <w:right w:val="single" w:sz="4" w:space="0" w:color="A6A6A6"/>
            </w:tcBorders>
            <w:shd w:val="clear" w:color="auto" w:fill="auto"/>
            <w:noWrap/>
            <w:vAlign w:val="bottom"/>
            <w:hideMark/>
          </w:tcPr>
          <w:p w14:paraId="3B09EFB8"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66 </w:t>
            </w:r>
          </w:p>
        </w:tc>
        <w:tc>
          <w:tcPr>
            <w:tcW w:w="661" w:type="pct"/>
            <w:tcBorders>
              <w:top w:val="nil"/>
              <w:left w:val="nil"/>
              <w:bottom w:val="single" w:sz="4" w:space="0" w:color="A6A6A6"/>
              <w:right w:val="single" w:sz="4" w:space="0" w:color="A6A6A6"/>
            </w:tcBorders>
            <w:shd w:val="clear" w:color="auto" w:fill="auto"/>
            <w:noWrap/>
            <w:vAlign w:val="bottom"/>
            <w:hideMark/>
          </w:tcPr>
          <w:p w14:paraId="073E44DB"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31 </w:t>
            </w:r>
          </w:p>
        </w:tc>
        <w:tc>
          <w:tcPr>
            <w:tcW w:w="757" w:type="pct"/>
            <w:tcBorders>
              <w:top w:val="nil"/>
              <w:left w:val="nil"/>
              <w:bottom w:val="single" w:sz="4" w:space="0" w:color="A6A6A6"/>
              <w:right w:val="single" w:sz="4" w:space="0" w:color="A6A6A6"/>
            </w:tcBorders>
            <w:shd w:val="clear" w:color="auto" w:fill="auto"/>
            <w:noWrap/>
            <w:vAlign w:val="bottom"/>
            <w:hideMark/>
          </w:tcPr>
          <w:p w14:paraId="7AE44552"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167 </w:t>
            </w:r>
          </w:p>
        </w:tc>
      </w:tr>
      <w:tr w:rsidR="007D2B56" w:rsidRPr="007D2B56" w14:paraId="7B7CDDF5" w14:textId="77777777" w:rsidTr="00EF11D1">
        <w:trPr>
          <w:trHeight w:val="300"/>
        </w:trPr>
        <w:tc>
          <w:tcPr>
            <w:tcW w:w="675" w:type="pct"/>
            <w:tcBorders>
              <w:top w:val="nil"/>
              <w:left w:val="single" w:sz="4" w:space="0" w:color="A6A6A6"/>
              <w:bottom w:val="single" w:sz="4" w:space="0" w:color="A6A6A6"/>
              <w:right w:val="single" w:sz="4" w:space="0" w:color="A6A6A6"/>
            </w:tcBorders>
            <w:shd w:val="clear" w:color="000000" w:fill="DAEEF3"/>
            <w:noWrap/>
            <w:vAlign w:val="center"/>
            <w:hideMark/>
          </w:tcPr>
          <w:p w14:paraId="30F3D029"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De Magallanes</w:t>
            </w:r>
          </w:p>
        </w:tc>
        <w:tc>
          <w:tcPr>
            <w:tcW w:w="893" w:type="pct"/>
            <w:tcBorders>
              <w:top w:val="nil"/>
              <w:left w:val="nil"/>
              <w:bottom w:val="single" w:sz="4" w:space="0" w:color="A6A6A6"/>
              <w:right w:val="single" w:sz="4" w:space="0" w:color="A6A6A6"/>
            </w:tcBorders>
            <w:shd w:val="clear" w:color="000000" w:fill="DAEEF3"/>
            <w:noWrap/>
            <w:vAlign w:val="bottom"/>
            <w:hideMark/>
          </w:tcPr>
          <w:p w14:paraId="148581C6" w14:textId="77777777" w:rsidR="007D2B56" w:rsidRPr="007D2B56" w:rsidRDefault="007D2B56" w:rsidP="007D2B56">
            <w:pPr>
              <w:spacing w:after="0" w:line="240" w:lineRule="auto"/>
              <w:jc w:val="lef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Dreams Punta Arenas</w:t>
            </w:r>
          </w:p>
        </w:tc>
        <w:tc>
          <w:tcPr>
            <w:tcW w:w="736" w:type="pct"/>
            <w:tcBorders>
              <w:top w:val="nil"/>
              <w:left w:val="nil"/>
              <w:bottom w:val="single" w:sz="4" w:space="0" w:color="A6A6A6"/>
              <w:right w:val="single" w:sz="4" w:space="0" w:color="A6A6A6"/>
            </w:tcBorders>
            <w:shd w:val="clear" w:color="000000" w:fill="DAEEF3"/>
            <w:noWrap/>
            <w:vAlign w:val="bottom"/>
            <w:hideMark/>
          </w:tcPr>
          <w:p w14:paraId="60D04A57"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125 </w:t>
            </w:r>
          </w:p>
        </w:tc>
        <w:tc>
          <w:tcPr>
            <w:tcW w:w="646" w:type="pct"/>
            <w:tcBorders>
              <w:top w:val="nil"/>
              <w:left w:val="nil"/>
              <w:bottom w:val="single" w:sz="4" w:space="0" w:color="A6A6A6"/>
              <w:right w:val="single" w:sz="4" w:space="0" w:color="A6A6A6"/>
            </w:tcBorders>
            <w:shd w:val="clear" w:color="000000" w:fill="DAEEF3"/>
            <w:noWrap/>
            <w:vAlign w:val="bottom"/>
            <w:hideMark/>
          </w:tcPr>
          <w:p w14:paraId="31C0DB66"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125 </w:t>
            </w:r>
          </w:p>
        </w:tc>
        <w:tc>
          <w:tcPr>
            <w:tcW w:w="632" w:type="pct"/>
            <w:tcBorders>
              <w:top w:val="nil"/>
              <w:left w:val="nil"/>
              <w:bottom w:val="single" w:sz="4" w:space="0" w:color="A6A6A6"/>
              <w:right w:val="single" w:sz="4" w:space="0" w:color="A6A6A6"/>
            </w:tcBorders>
            <w:shd w:val="clear" w:color="000000" w:fill="DAEEF3"/>
            <w:noWrap/>
            <w:vAlign w:val="bottom"/>
            <w:hideMark/>
          </w:tcPr>
          <w:p w14:paraId="4EADB231"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250 </w:t>
            </w:r>
          </w:p>
        </w:tc>
        <w:tc>
          <w:tcPr>
            <w:tcW w:w="661" w:type="pct"/>
            <w:tcBorders>
              <w:top w:val="nil"/>
              <w:left w:val="nil"/>
              <w:bottom w:val="single" w:sz="4" w:space="0" w:color="A6A6A6"/>
              <w:right w:val="single" w:sz="4" w:space="0" w:color="A6A6A6"/>
            </w:tcBorders>
            <w:shd w:val="clear" w:color="000000" w:fill="DAEEF3"/>
            <w:noWrap/>
            <w:vAlign w:val="bottom"/>
            <w:hideMark/>
          </w:tcPr>
          <w:p w14:paraId="7899EF58"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117 </w:t>
            </w:r>
          </w:p>
        </w:tc>
        <w:tc>
          <w:tcPr>
            <w:tcW w:w="757" w:type="pct"/>
            <w:tcBorders>
              <w:top w:val="nil"/>
              <w:left w:val="nil"/>
              <w:bottom w:val="single" w:sz="4" w:space="0" w:color="A6A6A6"/>
              <w:right w:val="single" w:sz="4" w:space="0" w:color="A6A6A6"/>
            </w:tcBorders>
            <w:shd w:val="clear" w:color="000000" w:fill="DAEEF3"/>
            <w:noWrap/>
            <w:vAlign w:val="bottom"/>
            <w:hideMark/>
          </w:tcPr>
          <w:p w14:paraId="447FF23D" w14:textId="77777777" w:rsidR="007D2B56" w:rsidRPr="007D2B56" w:rsidRDefault="007D2B56" w:rsidP="007D2B56">
            <w:pPr>
              <w:spacing w:after="0" w:line="240" w:lineRule="auto"/>
              <w:jc w:val="right"/>
              <w:rPr>
                <w:rFonts w:ascii="Calibri" w:eastAsia="Times New Roman" w:hAnsi="Calibri" w:cs="Calibri"/>
                <w:color w:val="244062"/>
                <w:sz w:val="16"/>
                <w:szCs w:val="18"/>
                <w:lang w:eastAsia="es-CL"/>
              </w:rPr>
            </w:pPr>
            <w:r w:rsidRPr="007D2B56">
              <w:rPr>
                <w:rFonts w:ascii="Calibri" w:eastAsia="Times New Roman" w:hAnsi="Calibri" w:cs="Calibri"/>
                <w:color w:val="244062"/>
                <w:sz w:val="16"/>
                <w:szCs w:val="18"/>
                <w:lang w:eastAsia="es-CL"/>
              </w:rPr>
              <w:t xml:space="preserve">                                      619 </w:t>
            </w:r>
          </w:p>
        </w:tc>
      </w:tr>
      <w:tr w:rsidR="007D2B56" w:rsidRPr="007D2B56" w14:paraId="35CED8A4" w14:textId="77777777" w:rsidTr="00EF11D1">
        <w:trPr>
          <w:trHeight w:val="300"/>
        </w:trPr>
        <w:tc>
          <w:tcPr>
            <w:tcW w:w="1568"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005BEB01" w14:textId="77777777" w:rsidR="007D2B56" w:rsidRPr="007D2B56" w:rsidRDefault="007D2B56" w:rsidP="007D2B56">
            <w:pPr>
              <w:spacing w:after="0" w:line="240" w:lineRule="auto"/>
              <w:jc w:val="center"/>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 xml:space="preserve">Total </w:t>
            </w:r>
          </w:p>
        </w:tc>
        <w:tc>
          <w:tcPr>
            <w:tcW w:w="736" w:type="pct"/>
            <w:tcBorders>
              <w:top w:val="nil"/>
              <w:left w:val="nil"/>
              <w:bottom w:val="single" w:sz="4" w:space="0" w:color="A6A6A6"/>
              <w:right w:val="single" w:sz="4" w:space="0" w:color="A6A6A6"/>
            </w:tcBorders>
            <w:shd w:val="clear" w:color="000000" w:fill="1F497D"/>
            <w:vAlign w:val="center"/>
            <w:hideMark/>
          </w:tcPr>
          <w:p w14:paraId="61534786" w14:textId="77777777" w:rsidR="007D2B56" w:rsidRPr="007D2B56" w:rsidRDefault="007D2B56" w:rsidP="007D2B56">
            <w:pPr>
              <w:spacing w:after="0" w:line="240" w:lineRule="auto"/>
              <w:jc w:val="right"/>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 xml:space="preserve">1.923  </w:t>
            </w:r>
          </w:p>
        </w:tc>
        <w:tc>
          <w:tcPr>
            <w:tcW w:w="646" w:type="pct"/>
            <w:tcBorders>
              <w:top w:val="nil"/>
              <w:left w:val="nil"/>
              <w:bottom w:val="single" w:sz="4" w:space="0" w:color="A6A6A6"/>
              <w:right w:val="single" w:sz="4" w:space="0" w:color="A6A6A6"/>
            </w:tcBorders>
            <w:shd w:val="clear" w:color="000000" w:fill="1F497D"/>
            <w:vAlign w:val="center"/>
            <w:hideMark/>
          </w:tcPr>
          <w:p w14:paraId="52EBC86E" w14:textId="77777777" w:rsidR="007D2B56" w:rsidRPr="007D2B56" w:rsidRDefault="007D2B56" w:rsidP="007D2B56">
            <w:pPr>
              <w:spacing w:after="0" w:line="240" w:lineRule="auto"/>
              <w:jc w:val="right"/>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 xml:space="preserve">1.923  </w:t>
            </w:r>
          </w:p>
        </w:tc>
        <w:tc>
          <w:tcPr>
            <w:tcW w:w="632" w:type="pct"/>
            <w:tcBorders>
              <w:top w:val="nil"/>
              <w:left w:val="nil"/>
              <w:bottom w:val="single" w:sz="4" w:space="0" w:color="A6A6A6"/>
              <w:right w:val="single" w:sz="4" w:space="0" w:color="A6A6A6"/>
            </w:tcBorders>
            <w:shd w:val="clear" w:color="000000" w:fill="1F497D"/>
            <w:vAlign w:val="center"/>
            <w:hideMark/>
          </w:tcPr>
          <w:p w14:paraId="3A7509A4" w14:textId="77777777" w:rsidR="007D2B56" w:rsidRPr="007D2B56" w:rsidRDefault="007D2B56" w:rsidP="007D2B56">
            <w:pPr>
              <w:spacing w:after="0" w:line="240" w:lineRule="auto"/>
              <w:jc w:val="right"/>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 xml:space="preserve">3.783  </w:t>
            </w:r>
          </w:p>
        </w:tc>
        <w:tc>
          <w:tcPr>
            <w:tcW w:w="661" w:type="pct"/>
            <w:tcBorders>
              <w:top w:val="nil"/>
              <w:left w:val="nil"/>
              <w:bottom w:val="single" w:sz="4" w:space="0" w:color="A6A6A6"/>
              <w:right w:val="single" w:sz="4" w:space="0" w:color="A6A6A6"/>
            </w:tcBorders>
            <w:shd w:val="clear" w:color="000000" w:fill="1F497D"/>
            <w:vAlign w:val="center"/>
            <w:hideMark/>
          </w:tcPr>
          <w:p w14:paraId="36FF9EB6" w14:textId="77777777" w:rsidR="007D2B56" w:rsidRPr="007D2B56" w:rsidRDefault="007D2B56" w:rsidP="007D2B56">
            <w:pPr>
              <w:spacing w:after="0" w:line="240" w:lineRule="auto"/>
              <w:jc w:val="right"/>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 xml:space="preserve">1.382  </w:t>
            </w:r>
          </w:p>
        </w:tc>
        <w:tc>
          <w:tcPr>
            <w:tcW w:w="757" w:type="pct"/>
            <w:tcBorders>
              <w:top w:val="nil"/>
              <w:left w:val="nil"/>
              <w:bottom w:val="single" w:sz="4" w:space="0" w:color="A6A6A6"/>
              <w:right w:val="single" w:sz="4" w:space="0" w:color="A6A6A6"/>
            </w:tcBorders>
            <w:shd w:val="clear" w:color="000000" w:fill="1F497D"/>
            <w:vAlign w:val="center"/>
            <w:hideMark/>
          </w:tcPr>
          <w:p w14:paraId="0778868F" w14:textId="77777777" w:rsidR="007D2B56" w:rsidRPr="007D2B56" w:rsidRDefault="007D2B56" w:rsidP="007D2B56">
            <w:pPr>
              <w:spacing w:after="0" w:line="240" w:lineRule="auto"/>
              <w:jc w:val="right"/>
              <w:rPr>
                <w:rFonts w:ascii="Calibri" w:eastAsia="Times New Roman" w:hAnsi="Calibri" w:cs="Calibri"/>
                <w:b/>
                <w:bCs/>
                <w:color w:val="FFFFFF"/>
                <w:sz w:val="16"/>
                <w:szCs w:val="18"/>
                <w:lang w:eastAsia="es-CL"/>
              </w:rPr>
            </w:pPr>
            <w:r w:rsidRPr="007D2B56">
              <w:rPr>
                <w:rFonts w:ascii="Calibri" w:eastAsia="Times New Roman" w:hAnsi="Calibri" w:cs="Calibri"/>
                <w:b/>
                <w:bCs/>
                <w:color w:val="FFFFFF"/>
                <w:sz w:val="16"/>
                <w:szCs w:val="18"/>
                <w:lang w:eastAsia="es-CL"/>
              </w:rPr>
              <w:t xml:space="preserve">9.011  </w:t>
            </w:r>
          </w:p>
        </w:tc>
      </w:tr>
    </w:tbl>
    <w:p w14:paraId="24478CA8" w14:textId="77777777" w:rsidR="00FB3D8B" w:rsidRDefault="00FB3D8B" w:rsidP="00E0320F">
      <w:pPr>
        <w:tabs>
          <w:tab w:val="left" w:pos="0"/>
        </w:tabs>
        <w:spacing w:after="0" w:line="240" w:lineRule="auto"/>
        <w:rPr>
          <w:rFonts w:ascii="Calibri" w:hAnsi="Calibri" w:cs="Arial"/>
          <w:b/>
          <w:sz w:val="20"/>
          <w:szCs w:val="20"/>
        </w:rPr>
      </w:pPr>
    </w:p>
    <w:p w14:paraId="67EBC87E" w14:textId="0125B013" w:rsidR="005B1CCB" w:rsidRDefault="005B1CCB" w:rsidP="00E0320F">
      <w:pPr>
        <w:tabs>
          <w:tab w:val="left" w:pos="0"/>
        </w:tabs>
        <w:spacing w:after="0" w:line="240" w:lineRule="auto"/>
        <w:rPr>
          <w:rFonts w:ascii="Calibri" w:hAnsi="Calibri" w:cs="Arial"/>
          <w:b/>
          <w:sz w:val="20"/>
          <w:szCs w:val="20"/>
        </w:rPr>
      </w:pPr>
    </w:p>
    <w:p w14:paraId="1DE0897E" w14:textId="4A077047" w:rsidR="001C606D" w:rsidRDefault="001C606D" w:rsidP="00E0320F">
      <w:pPr>
        <w:tabs>
          <w:tab w:val="left" w:pos="0"/>
        </w:tabs>
        <w:spacing w:after="0" w:line="240" w:lineRule="auto"/>
        <w:rPr>
          <w:rFonts w:ascii="Calibri" w:hAnsi="Calibri" w:cs="Arial"/>
          <w:b/>
          <w:sz w:val="20"/>
          <w:szCs w:val="20"/>
        </w:rPr>
      </w:pPr>
    </w:p>
    <w:p w14:paraId="1A6B4067" w14:textId="1F928118" w:rsidR="001C606D" w:rsidRDefault="001C606D" w:rsidP="00E0320F">
      <w:pPr>
        <w:tabs>
          <w:tab w:val="left" w:pos="0"/>
        </w:tabs>
        <w:spacing w:after="0" w:line="240" w:lineRule="auto"/>
        <w:rPr>
          <w:rFonts w:ascii="Calibri" w:hAnsi="Calibri" w:cs="Arial"/>
          <w:b/>
          <w:sz w:val="20"/>
          <w:szCs w:val="20"/>
        </w:rPr>
      </w:pPr>
    </w:p>
    <w:p w14:paraId="526F28BE" w14:textId="0D7AF59E" w:rsidR="001C606D" w:rsidRDefault="001C606D" w:rsidP="00E0320F">
      <w:pPr>
        <w:tabs>
          <w:tab w:val="left" w:pos="0"/>
        </w:tabs>
        <w:spacing w:after="0" w:line="240" w:lineRule="auto"/>
        <w:rPr>
          <w:rFonts w:ascii="Calibri" w:hAnsi="Calibri" w:cs="Arial"/>
          <w:b/>
          <w:sz w:val="20"/>
          <w:szCs w:val="20"/>
        </w:rPr>
      </w:pPr>
    </w:p>
    <w:p w14:paraId="412D53CA" w14:textId="02F4385D" w:rsidR="001C606D" w:rsidRDefault="001C606D" w:rsidP="00E0320F">
      <w:pPr>
        <w:tabs>
          <w:tab w:val="left" w:pos="0"/>
        </w:tabs>
        <w:spacing w:after="0" w:line="240" w:lineRule="auto"/>
        <w:rPr>
          <w:rFonts w:ascii="Calibri" w:hAnsi="Calibri" w:cs="Arial"/>
          <w:b/>
          <w:sz w:val="20"/>
          <w:szCs w:val="20"/>
        </w:rPr>
      </w:pPr>
    </w:p>
    <w:p w14:paraId="6E23024D" w14:textId="501C3EDB" w:rsidR="001C606D" w:rsidRDefault="001C606D" w:rsidP="00E0320F">
      <w:pPr>
        <w:tabs>
          <w:tab w:val="left" w:pos="0"/>
        </w:tabs>
        <w:spacing w:after="0" w:line="240" w:lineRule="auto"/>
        <w:rPr>
          <w:rFonts w:ascii="Calibri" w:hAnsi="Calibri" w:cs="Arial"/>
          <w:b/>
          <w:sz w:val="20"/>
          <w:szCs w:val="20"/>
        </w:rPr>
      </w:pPr>
    </w:p>
    <w:p w14:paraId="66A44447" w14:textId="46DC4723" w:rsidR="001C606D" w:rsidRDefault="001C606D" w:rsidP="00E0320F">
      <w:pPr>
        <w:tabs>
          <w:tab w:val="left" w:pos="0"/>
        </w:tabs>
        <w:spacing w:after="0" w:line="240" w:lineRule="auto"/>
        <w:rPr>
          <w:rFonts w:ascii="Calibri" w:hAnsi="Calibri" w:cs="Arial"/>
          <w:b/>
          <w:sz w:val="20"/>
          <w:szCs w:val="20"/>
        </w:rPr>
      </w:pPr>
    </w:p>
    <w:p w14:paraId="0BA1E069" w14:textId="5C2AD5B0" w:rsidR="001C606D" w:rsidRDefault="001C606D" w:rsidP="00E0320F">
      <w:pPr>
        <w:tabs>
          <w:tab w:val="left" w:pos="0"/>
        </w:tabs>
        <w:spacing w:after="0" w:line="240" w:lineRule="auto"/>
        <w:rPr>
          <w:rFonts w:ascii="Calibri" w:hAnsi="Calibri" w:cs="Arial"/>
          <w:b/>
          <w:sz w:val="20"/>
          <w:szCs w:val="20"/>
        </w:rPr>
      </w:pPr>
    </w:p>
    <w:p w14:paraId="7254ADF5" w14:textId="35A274DC" w:rsidR="001C606D" w:rsidRDefault="001C606D" w:rsidP="00E0320F">
      <w:pPr>
        <w:tabs>
          <w:tab w:val="left" w:pos="0"/>
        </w:tabs>
        <w:spacing w:after="0" w:line="240" w:lineRule="auto"/>
        <w:rPr>
          <w:rFonts w:ascii="Calibri" w:hAnsi="Calibri" w:cs="Arial"/>
          <w:b/>
          <w:sz w:val="20"/>
          <w:szCs w:val="20"/>
        </w:rPr>
      </w:pPr>
    </w:p>
    <w:p w14:paraId="3469E248" w14:textId="5D1AAD23" w:rsidR="001C606D" w:rsidRDefault="001C606D" w:rsidP="00E0320F">
      <w:pPr>
        <w:tabs>
          <w:tab w:val="left" w:pos="0"/>
        </w:tabs>
        <w:spacing w:after="0" w:line="240" w:lineRule="auto"/>
        <w:rPr>
          <w:rFonts w:ascii="Calibri" w:hAnsi="Calibri" w:cs="Arial"/>
          <w:b/>
          <w:sz w:val="20"/>
          <w:szCs w:val="20"/>
        </w:rPr>
      </w:pPr>
    </w:p>
    <w:p w14:paraId="6370EE68" w14:textId="7E76EBB0" w:rsidR="001C606D" w:rsidRDefault="001C606D" w:rsidP="00E0320F">
      <w:pPr>
        <w:tabs>
          <w:tab w:val="left" w:pos="0"/>
        </w:tabs>
        <w:spacing w:after="0" w:line="240" w:lineRule="auto"/>
        <w:rPr>
          <w:rFonts w:ascii="Calibri" w:hAnsi="Calibri" w:cs="Arial"/>
          <w:b/>
          <w:sz w:val="20"/>
          <w:szCs w:val="20"/>
        </w:rPr>
      </w:pPr>
    </w:p>
    <w:p w14:paraId="333CABF6" w14:textId="399DBAEF" w:rsidR="001C606D" w:rsidRDefault="001C606D" w:rsidP="00E0320F">
      <w:pPr>
        <w:tabs>
          <w:tab w:val="left" w:pos="0"/>
        </w:tabs>
        <w:spacing w:after="0" w:line="240" w:lineRule="auto"/>
        <w:rPr>
          <w:rFonts w:ascii="Calibri" w:hAnsi="Calibri" w:cs="Arial"/>
          <w:b/>
          <w:sz w:val="20"/>
          <w:szCs w:val="20"/>
        </w:rPr>
      </w:pPr>
    </w:p>
    <w:p w14:paraId="73192FFF" w14:textId="28534D4A" w:rsidR="001C606D" w:rsidRDefault="001C606D" w:rsidP="00E0320F">
      <w:pPr>
        <w:tabs>
          <w:tab w:val="left" w:pos="0"/>
        </w:tabs>
        <w:spacing w:after="0" w:line="240" w:lineRule="auto"/>
        <w:rPr>
          <w:rFonts w:ascii="Calibri" w:hAnsi="Calibri" w:cs="Arial"/>
          <w:b/>
          <w:sz w:val="20"/>
          <w:szCs w:val="20"/>
        </w:rPr>
      </w:pPr>
    </w:p>
    <w:p w14:paraId="1EC8C8E8" w14:textId="17D02887" w:rsidR="001C606D" w:rsidRDefault="001C606D" w:rsidP="00E0320F">
      <w:pPr>
        <w:tabs>
          <w:tab w:val="left" w:pos="0"/>
        </w:tabs>
        <w:spacing w:after="0" w:line="240" w:lineRule="auto"/>
        <w:rPr>
          <w:rFonts w:ascii="Calibri" w:hAnsi="Calibri" w:cs="Arial"/>
          <w:b/>
          <w:sz w:val="20"/>
          <w:szCs w:val="20"/>
        </w:rPr>
      </w:pPr>
    </w:p>
    <w:p w14:paraId="27AF7805" w14:textId="119C1B68" w:rsidR="001C606D" w:rsidRDefault="001C606D" w:rsidP="00E0320F">
      <w:pPr>
        <w:tabs>
          <w:tab w:val="left" w:pos="0"/>
        </w:tabs>
        <w:spacing w:after="0" w:line="240" w:lineRule="auto"/>
        <w:rPr>
          <w:rFonts w:ascii="Calibri" w:hAnsi="Calibri" w:cs="Arial"/>
          <w:b/>
          <w:sz w:val="20"/>
          <w:szCs w:val="20"/>
        </w:rPr>
      </w:pPr>
    </w:p>
    <w:p w14:paraId="2CD4121D" w14:textId="5EC7B840" w:rsidR="001C606D" w:rsidRDefault="001C606D" w:rsidP="00E0320F">
      <w:pPr>
        <w:tabs>
          <w:tab w:val="left" w:pos="0"/>
        </w:tabs>
        <w:spacing w:after="0" w:line="240" w:lineRule="auto"/>
        <w:rPr>
          <w:rFonts w:ascii="Calibri" w:hAnsi="Calibri" w:cs="Arial"/>
          <w:b/>
          <w:sz w:val="20"/>
          <w:szCs w:val="20"/>
        </w:rPr>
      </w:pPr>
    </w:p>
    <w:p w14:paraId="2EF467A9" w14:textId="77777777" w:rsidR="001C606D" w:rsidRDefault="001C606D" w:rsidP="00E0320F">
      <w:pPr>
        <w:tabs>
          <w:tab w:val="left" w:pos="0"/>
        </w:tabs>
        <w:spacing w:after="0" w:line="240" w:lineRule="auto"/>
        <w:rPr>
          <w:rFonts w:ascii="Calibri" w:hAnsi="Calibri" w:cs="Arial"/>
          <w:b/>
          <w:sz w:val="20"/>
          <w:szCs w:val="20"/>
        </w:rPr>
      </w:pP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B9848A4"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2015-201</w:t>
      </w:r>
      <w:r w:rsidR="00C742BA">
        <w:rPr>
          <w:b/>
        </w:rPr>
        <w:t>7</w:t>
      </w:r>
    </w:p>
    <w:p w14:paraId="134EC264" w14:textId="126ADE1C" w:rsidR="00FB3D8B" w:rsidRDefault="007D2B56" w:rsidP="007C4E85">
      <w:pPr>
        <w:pStyle w:val="Prrafodelista"/>
        <w:tabs>
          <w:tab w:val="left" w:pos="0"/>
        </w:tabs>
        <w:ind w:left="0"/>
        <w:jc w:val="left"/>
        <w:rPr>
          <w:b/>
        </w:rPr>
      </w:pPr>
      <w:r>
        <w:rPr>
          <w:b/>
          <w:noProof/>
        </w:rPr>
        <w:drawing>
          <wp:inline distT="0" distB="0" distL="0" distR="0" wp14:anchorId="768FA39B" wp14:editId="70CE9209">
            <wp:extent cx="5342506" cy="1374397"/>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5561" cy="1380328"/>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4134FCA0" w14:textId="77777777" w:rsidR="00FB3D8B" w:rsidRPr="001E2D5F" w:rsidRDefault="00FB3D8B" w:rsidP="00FB3D8B">
      <w:pPr>
        <w:pStyle w:val="Prrafodelista"/>
        <w:tabs>
          <w:tab w:val="left" w:pos="0"/>
        </w:tabs>
        <w:ind w:left="0"/>
        <w:rPr>
          <w:b/>
        </w:rPr>
      </w:pPr>
    </w:p>
    <w:p w14:paraId="28CC51E1" w14:textId="6B116AB2"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Ingresos brutos del juego o win en valores nominales ($) y reales (UF)</w:t>
      </w:r>
      <w:r>
        <w:rPr>
          <w:b/>
          <w:sz w:val="21"/>
          <w:szCs w:val="21"/>
        </w:rPr>
        <w:t>: Año 2015</w:t>
      </w:r>
      <w:r w:rsidRPr="003D15B6">
        <w:rPr>
          <w:b/>
          <w:sz w:val="21"/>
          <w:szCs w:val="21"/>
        </w:rPr>
        <w:t>-201</w:t>
      </w:r>
      <w:r w:rsidR="00C742BA">
        <w:rPr>
          <w:b/>
          <w:sz w:val="21"/>
          <w:szCs w:val="21"/>
        </w:rPr>
        <w:t>7</w:t>
      </w:r>
    </w:p>
    <w:p w14:paraId="416DF0B7" w14:textId="77777777"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7D2B56" w:rsidRPr="00CA6263" w14:paraId="2162F4AA" w14:textId="77777777" w:rsidTr="00C708EE">
        <w:trPr>
          <w:trHeight w:val="240"/>
        </w:trPr>
        <w:tc>
          <w:tcPr>
            <w:tcW w:w="1276" w:type="dxa"/>
            <w:tcBorders>
              <w:top w:val="nil"/>
              <w:left w:val="nil"/>
              <w:bottom w:val="nil"/>
              <w:right w:val="nil"/>
            </w:tcBorders>
            <w:shd w:val="clear" w:color="auto" w:fill="auto"/>
            <w:noWrap/>
            <w:vAlign w:val="bottom"/>
            <w:hideMark/>
          </w:tcPr>
          <w:p w14:paraId="31B87D5D" w14:textId="77777777" w:rsidR="007D2B56" w:rsidRPr="00CA6263" w:rsidRDefault="007D2B56" w:rsidP="007D2B56">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22189A84"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Ago</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202FD40A"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Sep</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50311CFD"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22378561"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19552243"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Dic</w:t>
            </w:r>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6EBC1B1A"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Ene</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696B501A"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1D294610"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47C9F7C0"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682C0BA3"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08FEBD67"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159CB264" w:rsidR="007D2B56" w:rsidRPr="007C4E85" w:rsidRDefault="007D2B56" w:rsidP="007D2B5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r>
      <w:tr w:rsidR="007D2B56" w:rsidRPr="00CA6263" w14:paraId="73553E05"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7D2B56" w:rsidRPr="00CA6263" w:rsidRDefault="007D2B56" w:rsidP="007D2B56">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7D2B56" w:rsidRPr="00CA6263" w14:paraId="341E2F28"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7D2B56" w:rsidRPr="00CA6263" w:rsidRDefault="007D2B56" w:rsidP="007D2B56">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7D2B56" w:rsidRPr="00CA6263" w14:paraId="2E211A47" w14:textId="77777777"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3958324F" w:rsidR="007D2B56" w:rsidRPr="007D2B56" w:rsidRDefault="007D2B56" w:rsidP="007D2B56">
            <w:pPr>
              <w:spacing w:line="240" w:lineRule="auto"/>
              <w:jc w:val="left"/>
              <w:rPr>
                <w:rFonts w:ascii="Calibri" w:hAnsi="Calibri"/>
                <w:color w:val="000000"/>
                <w:sz w:val="10"/>
                <w:szCs w:val="12"/>
              </w:rPr>
            </w:pPr>
            <w:r w:rsidRPr="007D2B56">
              <w:rPr>
                <w:rFonts w:ascii="Calibri" w:hAnsi="Calibri" w:cs="Calibri"/>
                <w:color w:val="000000"/>
                <w:sz w:val="10"/>
                <w:szCs w:val="12"/>
              </w:rPr>
              <w:t>Win agosto 2015-Julio 2016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00B1A0F9" w14:textId="3CE6B677"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10.400 </w:t>
            </w:r>
          </w:p>
        </w:tc>
        <w:tc>
          <w:tcPr>
            <w:tcW w:w="586" w:type="dxa"/>
            <w:tcBorders>
              <w:top w:val="nil"/>
              <w:left w:val="nil"/>
              <w:bottom w:val="single" w:sz="8" w:space="0" w:color="auto"/>
              <w:right w:val="single" w:sz="8" w:space="0" w:color="auto"/>
            </w:tcBorders>
            <w:shd w:val="clear" w:color="000000" w:fill="DCE6F1"/>
            <w:noWrap/>
            <w:vAlign w:val="bottom"/>
            <w:hideMark/>
          </w:tcPr>
          <w:p w14:paraId="39793431" w14:textId="74194D0B"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10.084 </w:t>
            </w:r>
          </w:p>
        </w:tc>
        <w:tc>
          <w:tcPr>
            <w:tcW w:w="762" w:type="dxa"/>
            <w:tcBorders>
              <w:top w:val="nil"/>
              <w:left w:val="nil"/>
              <w:bottom w:val="single" w:sz="8" w:space="0" w:color="auto"/>
              <w:right w:val="single" w:sz="8" w:space="0" w:color="auto"/>
            </w:tcBorders>
            <w:shd w:val="clear" w:color="000000" w:fill="DCE6F1"/>
            <w:noWrap/>
            <w:vAlign w:val="bottom"/>
            <w:hideMark/>
          </w:tcPr>
          <w:p w14:paraId="79D41D6E" w14:textId="623D563E"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10.987 </w:t>
            </w:r>
          </w:p>
        </w:tc>
        <w:tc>
          <w:tcPr>
            <w:tcW w:w="637" w:type="dxa"/>
            <w:tcBorders>
              <w:top w:val="nil"/>
              <w:left w:val="nil"/>
              <w:bottom w:val="single" w:sz="8" w:space="0" w:color="auto"/>
              <w:right w:val="single" w:sz="8" w:space="0" w:color="auto"/>
            </w:tcBorders>
            <w:shd w:val="clear" w:color="000000" w:fill="DCE6F1"/>
            <w:noWrap/>
            <w:vAlign w:val="bottom"/>
            <w:hideMark/>
          </w:tcPr>
          <w:p w14:paraId="597A0443" w14:textId="517A6C11"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10.019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28D2178C"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10.822 </w:t>
            </w:r>
          </w:p>
        </w:tc>
        <w:tc>
          <w:tcPr>
            <w:tcW w:w="686" w:type="dxa"/>
            <w:tcBorders>
              <w:top w:val="nil"/>
              <w:left w:val="nil"/>
              <w:bottom w:val="single" w:sz="8" w:space="0" w:color="auto"/>
              <w:right w:val="single" w:sz="8" w:space="0" w:color="auto"/>
            </w:tcBorders>
            <w:shd w:val="clear" w:color="000000" w:fill="DCE6F1"/>
            <w:noWrap/>
            <w:vAlign w:val="bottom"/>
            <w:hideMark/>
          </w:tcPr>
          <w:p w14:paraId="2D7E8609" w14:textId="4B2C6AF8"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14.721 </w:t>
            </w:r>
          </w:p>
        </w:tc>
        <w:tc>
          <w:tcPr>
            <w:tcW w:w="538" w:type="dxa"/>
            <w:tcBorders>
              <w:top w:val="nil"/>
              <w:left w:val="nil"/>
              <w:bottom w:val="single" w:sz="8" w:space="0" w:color="auto"/>
              <w:right w:val="single" w:sz="8" w:space="0" w:color="auto"/>
            </w:tcBorders>
            <w:shd w:val="clear" w:color="000000" w:fill="DCE6F1"/>
            <w:noWrap/>
            <w:vAlign w:val="bottom"/>
            <w:hideMark/>
          </w:tcPr>
          <w:p w14:paraId="69E8CCE0" w14:textId="4EE653E2"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16.670 </w:t>
            </w:r>
          </w:p>
        </w:tc>
        <w:tc>
          <w:tcPr>
            <w:tcW w:w="549" w:type="dxa"/>
            <w:tcBorders>
              <w:top w:val="nil"/>
              <w:left w:val="nil"/>
              <w:bottom w:val="single" w:sz="8" w:space="0" w:color="auto"/>
              <w:right w:val="single" w:sz="8" w:space="0" w:color="auto"/>
            </w:tcBorders>
            <w:shd w:val="clear" w:color="000000" w:fill="DCE6F1"/>
            <w:noWrap/>
            <w:vAlign w:val="bottom"/>
            <w:hideMark/>
          </w:tcPr>
          <w:p w14:paraId="2308A3C4" w14:textId="573AB7A9"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12.584 </w:t>
            </w:r>
          </w:p>
        </w:tc>
        <w:tc>
          <w:tcPr>
            <w:tcW w:w="549" w:type="dxa"/>
            <w:tcBorders>
              <w:top w:val="nil"/>
              <w:left w:val="nil"/>
              <w:bottom w:val="single" w:sz="8" w:space="0" w:color="auto"/>
              <w:right w:val="single" w:sz="8" w:space="0" w:color="auto"/>
            </w:tcBorders>
            <w:shd w:val="clear" w:color="000000" w:fill="DCE6F1"/>
            <w:noWrap/>
            <w:vAlign w:val="bottom"/>
            <w:hideMark/>
          </w:tcPr>
          <w:p w14:paraId="1D7F4962" w14:textId="05B3AAFC"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11.067 </w:t>
            </w:r>
          </w:p>
        </w:tc>
        <w:tc>
          <w:tcPr>
            <w:tcW w:w="549" w:type="dxa"/>
            <w:tcBorders>
              <w:top w:val="nil"/>
              <w:left w:val="nil"/>
              <w:bottom w:val="single" w:sz="8" w:space="0" w:color="auto"/>
              <w:right w:val="single" w:sz="8" w:space="0" w:color="auto"/>
            </w:tcBorders>
            <w:shd w:val="clear" w:color="000000" w:fill="DCE6F1"/>
            <w:noWrap/>
            <w:vAlign w:val="bottom"/>
            <w:hideMark/>
          </w:tcPr>
          <w:p w14:paraId="372EEA67" w14:textId="6ED34184"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11.083 </w:t>
            </w:r>
          </w:p>
        </w:tc>
        <w:tc>
          <w:tcPr>
            <w:tcW w:w="531" w:type="dxa"/>
            <w:tcBorders>
              <w:top w:val="nil"/>
              <w:left w:val="nil"/>
              <w:bottom w:val="single" w:sz="8" w:space="0" w:color="auto"/>
              <w:right w:val="single" w:sz="8" w:space="0" w:color="auto"/>
            </w:tcBorders>
            <w:shd w:val="clear" w:color="000000" w:fill="DCE6F1"/>
            <w:noWrap/>
            <w:vAlign w:val="bottom"/>
            <w:hideMark/>
          </w:tcPr>
          <w:p w14:paraId="1DE334EE" w14:textId="4A30C7C3"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10.675 </w:t>
            </w:r>
          </w:p>
        </w:tc>
        <w:tc>
          <w:tcPr>
            <w:tcW w:w="556" w:type="dxa"/>
            <w:tcBorders>
              <w:top w:val="nil"/>
              <w:left w:val="nil"/>
              <w:bottom w:val="single" w:sz="8" w:space="0" w:color="auto"/>
              <w:right w:val="single" w:sz="8" w:space="0" w:color="auto"/>
            </w:tcBorders>
            <w:shd w:val="clear" w:color="000000" w:fill="DCE6F1"/>
            <w:noWrap/>
            <w:vAlign w:val="bottom"/>
            <w:hideMark/>
          </w:tcPr>
          <w:p w14:paraId="30725B30" w14:textId="75CB3CF0"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12.648 </w:t>
            </w:r>
          </w:p>
        </w:tc>
      </w:tr>
      <w:tr w:rsidR="007D2B56" w:rsidRPr="00CA6263" w14:paraId="56ACC39C"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00702620" w:rsidR="007D2B56" w:rsidRPr="007D2B56" w:rsidRDefault="007D2B56" w:rsidP="007D2B56">
            <w:pPr>
              <w:jc w:val="left"/>
              <w:rPr>
                <w:rFonts w:ascii="Calibri" w:hAnsi="Calibri"/>
                <w:color w:val="000000"/>
                <w:sz w:val="10"/>
                <w:szCs w:val="12"/>
              </w:rPr>
            </w:pPr>
            <w:r w:rsidRPr="007D2B56">
              <w:rPr>
                <w:rFonts w:ascii="Calibri" w:hAnsi="Calibri" w:cs="Calibri"/>
                <w:color w:val="000000"/>
                <w:sz w:val="10"/>
                <w:szCs w:val="12"/>
              </w:rPr>
              <w:t>Win agosto 2016-Julio 2017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7C31999E" w14:textId="1912B3D6"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11.041 </w:t>
            </w:r>
          </w:p>
        </w:tc>
        <w:tc>
          <w:tcPr>
            <w:tcW w:w="586" w:type="dxa"/>
            <w:tcBorders>
              <w:top w:val="nil"/>
              <w:left w:val="nil"/>
              <w:bottom w:val="single" w:sz="8" w:space="0" w:color="auto"/>
              <w:right w:val="single" w:sz="8" w:space="0" w:color="auto"/>
            </w:tcBorders>
            <w:shd w:val="clear" w:color="000000" w:fill="DCE6F1"/>
            <w:noWrap/>
            <w:vAlign w:val="bottom"/>
            <w:hideMark/>
          </w:tcPr>
          <w:p w14:paraId="15DF36FD" w14:textId="2DC20B9B"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11.455 </w:t>
            </w:r>
          </w:p>
        </w:tc>
        <w:tc>
          <w:tcPr>
            <w:tcW w:w="762" w:type="dxa"/>
            <w:tcBorders>
              <w:top w:val="nil"/>
              <w:left w:val="nil"/>
              <w:bottom w:val="single" w:sz="8" w:space="0" w:color="auto"/>
              <w:right w:val="single" w:sz="8" w:space="0" w:color="auto"/>
            </w:tcBorders>
            <w:shd w:val="clear" w:color="000000" w:fill="DCE6F1"/>
            <w:noWrap/>
            <w:vAlign w:val="bottom"/>
            <w:hideMark/>
          </w:tcPr>
          <w:p w14:paraId="2F4D53AA" w14:textId="371DE4C9"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11.961 </w:t>
            </w:r>
          </w:p>
        </w:tc>
        <w:tc>
          <w:tcPr>
            <w:tcW w:w="637" w:type="dxa"/>
            <w:tcBorders>
              <w:top w:val="nil"/>
              <w:left w:val="nil"/>
              <w:bottom w:val="single" w:sz="8" w:space="0" w:color="auto"/>
              <w:right w:val="single" w:sz="8" w:space="0" w:color="auto"/>
            </w:tcBorders>
            <w:shd w:val="clear" w:color="000000" w:fill="DCE6F1"/>
            <w:noWrap/>
            <w:vAlign w:val="bottom"/>
            <w:hideMark/>
          </w:tcPr>
          <w:p w14:paraId="448F6CBC" w14:textId="4FE71443"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10.105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1DD91712"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11.873 </w:t>
            </w:r>
          </w:p>
        </w:tc>
        <w:tc>
          <w:tcPr>
            <w:tcW w:w="686" w:type="dxa"/>
            <w:tcBorders>
              <w:top w:val="nil"/>
              <w:left w:val="nil"/>
              <w:bottom w:val="single" w:sz="8" w:space="0" w:color="auto"/>
              <w:right w:val="single" w:sz="8" w:space="0" w:color="auto"/>
            </w:tcBorders>
            <w:shd w:val="clear" w:color="000000" w:fill="DCE6F1"/>
            <w:noWrap/>
            <w:vAlign w:val="bottom"/>
            <w:hideMark/>
          </w:tcPr>
          <w:p w14:paraId="5C433E3B" w14:textId="1925F1E2"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15.041 </w:t>
            </w:r>
          </w:p>
        </w:tc>
        <w:tc>
          <w:tcPr>
            <w:tcW w:w="538" w:type="dxa"/>
            <w:tcBorders>
              <w:top w:val="nil"/>
              <w:left w:val="nil"/>
              <w:bottom w:val="single" w:sz="8" w:space="0" w:color="auto"/>
              <w:right w:val="single" w:sz="8" w:space="0" w:color="auto"/>
            </w:tcBorders>
            <w:shd w:val="clear" w:color="000000" w:fill="DCE6F1"/>
            <w:noWrap/>
            <w:vAlign w:val="bottom"/>
            <w:hideMark/>
          </w:tcPr>
          <w:p w14:paraId="1AB73314" w14:textId="783C038D"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16.030 </w:t>
            </w:r>
          </w:p>
        </w:tc>
        <w:tc>
          <w:tcPr>
            <w:tcW w:w="549" w:type="dxa"/>
            <w:tcBorders>
              <w:top w:val="nil"/>
              <w:left w:val="nil"/>
              <w:bottom w:val="single" w:sz="8" w:space="0" w:color="auto"/>
              <w:right w:val="single" w:sz="8" w:space="0" w:color="auto"/>
            </w:tcBorders>
            <w:shd w:val="clear" w:color="000000" w:fill="DCE6F1"/>
            <w:noWrap/>
            <w:vAlign w:val="bottom"/>
            <w:hideMark/>
          </w:tcPr>
          <w:p w14:paraId="012F5159" w14:textId="78D889B0"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12.380 </w:t>
            </w:r>
          </w:p>
        </w:tc>
        <w:tc>
          <w:tcPr>
            <w:tcW w:w="549" w:type="dxa"/>
            <w:tcBorders>
              <w:top w:val="nil"/>
              <w:left w:val="nil"/>
              <w:bottom w:val="single" w:sz="8" w:space="0" w:color="auto"/>
              <w:right w:val="single" w:sz="8" w:space="0" w:color="auto"/>
            </w:tcBorders>
            <w:shd w:val="clear" w:color="000000" w:fill="DCE6F1"/>
            <w:noWrap/>
            <w:vAlign w:val="bottom"/>
          </w:tcPr>
          <w:p w14:paraId="0F5076F6" w14:textId="456CD78C"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11.705 </w:t>
            </w:r>
          </w:p>
        </w:tc>
        <w:tc>
          <w:tcPr>
            <w:tcW w:w="549" w:type="dxa"/>
            <w:tcBorders>
              <w:top w:val="nil"/>
              <w:left w:val="nil"/>
              <w:bottom w:val="single" w:sz="8" w:space="0" w:color="auto"/>
              <w:right w:val="single" w:sz="8" w:space="0" w:color="auto"/>
            </w:tcBorders>
            <w:shd w:val="clear" w:color="000000" w:fill="DCE6F1"/>
            <w:noWrap/>
            <w:vAlign w:val="bottom"/>
          </w:tcPr>
          <w:p w14:paraId="1CF0749E" w14:textId="441C008D"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10.960 </w:t>
            </w:r>
          </w:p>
        </w:tc>
        <w:tc>
          <w:tcPr>
            <w:tcW w:w="531" w:type="dxa"/>
            <w:tcBorders>
              <w:top w:val="nil"/>
              <w:left w:val="nil"/>
              <w:bottom w:val="single" w:sz="8" w:space="0" w:color="auto"/>
              <w:right w:val="single" w:sz="8" w:space="0" w:color="auto"/>
            </w:tcBorders>
            <w:shd w:val="clear" w:color="000000" w:fill="DCE6F1"/>
            <w:noWrap/>
            <w:vAlign w:val="bottom"/>
          </w:tcPr>
          <w:p w14:paraId="4FB687AF" w14:textId="2646B644"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10.906 </w:t>
            </w:r>
          </w:p>
        </w:tc>
        <w:tc>
          <w:tcPr>
            <w:tcW w:w="556" w:type="dxa"/>
            <w:tcBorders>
              <w:top w:val="nil"/>
              <w:left w:val="nil"/>
              <w:bottom w:val="single" w:sz="8" w:space="0" w:color="auto"/>
              <w:right w:val="single" w:sz="8" w:space="0" w:color="auto"/>
            </w:tcBorders>
            <w:shd w:val="clear" w:color="000000" w:fill="DCE6F1"/>
            <w:noWrap/>
            <w:vAlign w:val="bottom"/>
          </w:tcPr>
          <w:p w14:paraId="28802233" w14:textId="64A975AD"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11.476 </w:t>
            </w:r>
          </w:p>
        </w:tc>
      </w:tr>
      <w:tr w:rsidR="007D2B56" w:rsidRPr="00CA6263" w14:paraId="274EE331"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2A49D56A" w:rsidR="007D2B56" w:rsidRPr="007D2B56" w:rsidRDefault="007D2B56" w:rsidP="007D2B56">
            <w:pPr>
              <w:jc w:val="left"/>
              <w:rPr>
                <w:rFonts w:ascii="Calibri" w:hAnsi="Calibri"/>
                <w:color w:val="000000"/>
                <w:sz w:val="10"/>
                <w:szCs w:val="12"/>
              </w:rPr>
            </w:pPr>
            <w:r w:rsidRPr="007D2B56">
              <w:rPr>
                <w:rFonts w:ascii="Calibri" w:hAnsi="Calibri" w:cs="Calibri"/>
                <w:color w:val="000000"/>
                <w:sz w:val="10"/>
                <w:szCs w:val="12"/>
              </w:rPr>
              <w:t xml:space="preserve">Crecimiento Win </w:t>
            </w:r>
            <w:r w:rsidRPr="007D2B56">
              <w:rPr>
                <w:rFonts w:ascii="Calibri" w:hAnsi="Calibri" w:cs="Calibri"/>
                <w:b/>
                <w:bCs/>
                <w:color w:val="000000"/>
                <w:sz w:val="10"/>
                <w:szCs w:val="12"/>
              </w:rPr>
              <w:t>Nominal</w:t>
            </w:r>
          </w:p>
        </w:tc>
        <w:tc>
          <w:tcPr>
            <w:tcW w:w="567" w:type="dxa"/>
            <w:tcBorders>
              <w:top w:val="nil"/>
              <w:left w:val="nil"/>
              <w:bottom w:val="single" w:sz="8" w:space="0" w:color="auto"/>
              <w:right w:val="single" w:sz="8" w:space="0" w:color="auto"/>
            </w:tcBorders>
            <w:shd w:val="clear" w:color="000000" w:fill="DCE6F1"/>
            <w:noWrap/>
            <w:vAlign w:val="bottom"/>
            <w:hideMark/>
          </w:tcPr>
          <w:p w14:paraId="713940F6" w14:textId="591637BA"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6,2%</w:t>
            </w:r>
          </w:p>
        </w:tc>
        <w:tc>
          <w:tcPr>
            <w:tcW w:w="586" w:type="dxa"/>
            <w:tcBorders>
              <w:top w:val="nil"/>
              <w:left w:val="nil"/>
              <w:bottom w:val="single" w:sz="8" w:space="0" w:color="auto"/>
              <w:right w:val="single" w:sz="8" w:space="0" w:color="auto"/>
            </w:tcBorders>
            <w:shd w:val="clear" w:color="000000" w:fill="DCE6F1"/>
            <w:noWrap/>
            <w:vAlign w:val="bottom"/>
            <w:hideMark/>
          </w:tcPr>
          <w:p w14:paraId="3C7E1D45" w14:textId="69BCCB89"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13,6%</w:t>
            </w:r>
          </w:p>
        </w:tc>
        <w:tc>
          <w:tcPr>
            <w:tcW w:w="762" w:type="dxa"/>
            <w:tcBorders>
              <w:top w:val="nil"/>
              <w:left w:val="nil"/>
              <w:bottom w:val="single" w:sz="8" w:space="0" w:color="auto"/>
              <w:right w:val="single" w:sz="8" w:space="0" w:color="auto"/>
            </w:tcBorders>
            <w:shd w:val="clear" w:color="000000" w:fill="DCE6F1"/>
            <w:noWrap/>
            <w:vAlign w:val="bottom"/>
            <w:hideMark/>
          </w:tcPr>
          <w:p w14:paraId="4D35BC4D" w14:textId="47DE85AB"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8,9%</w:t>
            </w:r>
          </w:p>
        </w:tc>
        <w:tc>
          <w:tcPr>
            <w:tcW w:w="637" w:type="dxa"/>
            <w:tcBorders>
              <w:top w:val="nil"/>
              <w:left w:val="nil"/>
              <w:bottom w:val="single" w:sz="8" w:space="0" w:color="auto"/>
              <w:right w:val="single" w:sz="8" w:space="0" w:color="auto"/>
            </w:tcBorders>
            <w:shd w:val="clear" w:color="000000" w:fill="DCE6F1"/>
            <w:noWrap/>
            <w:vAlign w:val="bottom"/>
            <w:hideMark/>
          </w:tcPr>
          <w:p w14:paraId="2185C6D1" w14:textId="21AF7285"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0,9%</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597F5242"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9,7%</w:t>
            </w:r>
          </w:p>
        </w:tc>
        <w:tc>
          <w:tcPr>
            <w:tcW w:w="686" w:type="dxa"/>
            <w:tcBorders>
              <w:top w:val="nil"/>
              <w:left w:val="nil"/>
              <w:bottom w:val="single" w:sz="8" w:space="0" w:color="auto"/>
              <w:right w:val="single" w:sz="8" w:space="0" w:color="auto"/>
            </w:tcBorders>
            <w:shd w:val="clear" w:color="000000" w:fill="DCE6F1"/>
            <w:noWrap/>
            <w:vAlign w:val="bottom"/>
            <w:hideMark/>
          </w:tcPr>
          <w:p w14:paraId="5539239E" w14:textId="44D030AB"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2,2%</w:t>
            </w:r>
          </w:p>
        </w:tc>
        <w:tc>
          <w:tcPr>
            <w:tcW w:w="538" w:type="dxa"/>
            <w:tcBorders>
              <w:top w:val="nil"/>
              <w:left w:val="nil"/>
              <w:bottom w:val="single" w:sz="8" w:space="0" w:color="auto"/>
              <w:right w:val="single" w:sz="8" w:space="0" w:color="auto"/>
            </w:tcBorders>
            <w:shd w:val="clear" w:color="000000" w:fill="DCE6F1"/>
            <w:noWrap/>
            <w:vAlign w:val="bottom"/>
            <w:hideMark/>
          </w:tcPr>
          <w:p w14:paraId="0C1858EA" w14:textId="37582770"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-3,8%</w:t>
            </w:r>
          </w:p>
        </w:tc>
        <w:tc>
          <w:tcPr>
            <w:tcW w:w="549" w:type="dxa"/>
            <w:tcBorders>
              <w:top w:val="nil"/>
              <w:left w:val="nil"/>
              <w:bottom w:val="single" w:sz="8" w:space="0" w:color="auto"/>
              <w:right w:val="single" w:sz="8" w:space="0" w:color="auto"/>
            </w:tcBorders>
            <w:shd w:val="clear" w:color="000000" w:fill="DCE6F1"/>
            <w:noWrap/>
            <w:vAlign w:val="bottom"/>
            <w:hideMark/>
          </w:tcPr>
          <w:p w14:paraId="1D17CDCB" w14:textId="7D8815FD"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-1,6%</w:t>
            </w:r>
          </w:p>
        </w:tc>
        <w:tc>
          <w:tcPr>
            <w:tcW w:w="549" w:type="dxa"/>
            <w:tcBorders>
              <w:top w:val="nil"/>
              <w:left w:val="nil"/>
              <w:bottom w:val="single" w:sz="8" w:space="0" w:color="auto"/>
              <w:right w:val="single" w:sz="8" w:space="0" w:color="auto"/>
            </w:tcBorders>
            <w:shd w:val="clear" w:color="000000" w:fill="DCE6F1"/>
            <w:noWrap/>
            <w:vAlign w:val="bottom"/>
          </w:tcPr>
          <w:p w14:paraId="353EB4D8" w14:textId="3E99FE37"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5,8%</w:t>
            </w:r>
          </w:p>
        </w:tc>
        <w:tc>
          <w:tcPr>
            <w:tcW w:w="549" w:type="dxa"/>
            <w:tcBorders>
              <w:top w:val="nil"/>
              <w:left w:val="nil"/>
              <w:bottom w:val="single" w:sz="8" w:space="0" w:color="auto"/>
              <w:right w:val="single" w:sz="8" w:space="0" w:color="auto"/>
            </w:tcBorders>
            <w:shd w:val="clear" w:color="000000" w:fill="DCE6F1"/>
            <w:noWrap/>
            <w:vAlign w:val="bottom"/>
          </w:tcPr>
          <w:p w14:paraId="41ACA2FA" w14:textId="6BDC3C66"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-1,1%</w:t>
            </w:r>
          </w:p>
        </w:tc>
        <w:tc>
          <w:tcPr>
            <w:tcW w:w="531" w:type="dxa"/>
            <w:tcBorders>
              <w:top w:val="nil"/>
              <w:left w:val="nil"/>
              <w:bottom w:val="single" w:sz="8" w:space="0" w:color="auto"/>
              <w:right w:val="single" w:sz="8" w:space="0" w:color="auto"/>
            </w:tcBorders>
            <w:shd w:val="clear" w:color="000000" w:fill="DCE6F1"/>
            <w:noWrap/>
            <w:vAlign w:val="bottom"/>
          </w:tcPr>
          <w:p w14:paraId="16F528DD" w14:textId="327041E7"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2,2%</w:t>
            </w:r>
          </w:p>
        </w:tc>
        <w:tc>
          <w:tcPr>
            <w:tcW w:w="556" w:type="dxa"/>
            <w:tcBorders>
              <w:top w:val="nil"/>
              <w:left w:val="nil"/>
              <w:bottom w:val="single" w:sz="8" w:space="0" w:color="auto"/>
              <w:right w:val="single" w:sz="8" w:space="0" w:color="auto"/>
            </w:tcBorders>
            <w:shd w:val="clear" w:color="000000" w:fill="DCE6F1"/>
            <w:noWrap/>
            <w:vAlign w:val="bottom"/>
          </w:tcPr>
          <w:p w14:paraId="562D6A2B" w14:textId="7C60D41E"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-9,3%</w:t>
            </w:r>
          </w:p>
        </w:tc>
      </w:tr>
      <w:tr w:rsidR="007D2B56" w:rsidRPr="00CA6263" w14:paraId="47F049B5"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7D2B56" w:rsidRPr="00C708EE" w:rsidRDefault="007D2B56" w:rsidP="007D2B56">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6531F0D0" w14:textId="03DB389E" w:rsidR="007D2B56" w:rsidRPr="00C708EE" w:rsidRDefault="007D2B56" w:rsidP="007D2B56">
            <w:pPr>
              <w:spacing w:after="0" w:line="240" w:lineRule="auto"/>
              <w:jc w:val="center"/>
              <w:rPr>
                <w:rFonts w:ascii="Calibri" w:eastAsia="Times New Roman" w:hAnsi="Calibri" w:cs="Times New Roman"/>
                <w:color w:val="000000"/>
                <w:sz w:val="10"/>
                <w:szCs w:val="12"/>
                <w:lang w:eastAsia="es-CL"/>
              </w:rPr>
            </w:pPr>
            <w:r w:rsidRPr="007D2B56">
              <w:rPr>
                <w:rFonts w:ascii="Calibri" w:eastAsia="Times New Roman" w:hAnsi="Calibri" w:cs="Times New Roman"/>
                <w:color w:val="000000"/>
                <w:sz w:val="12"/>
                <w:szCs w:val="12"/>
                <w:lang w:eastAsia="es-CL"/>
              </w:rPr>
              <w:t>2,2%</w:t>
            </w:r>
          </w:p>
        </w:tc>
      </w:tr>
      <w:tr w:rsidR="007D2B56" w:rsidRPr="00CA6263" w14:paraId="403E9E1D"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7D2B56" w:rsidRPr="00C708EE" w:rsidRDefault="007D2B56" w:rsidP="007D2B56">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Ingresos brutos del juego o win (U.F.)</w:t>
            </w:r>
          </w:p>
        </w:tc>
      </w:tr>
      <w:tr w:rsidR="007D2B56" w:rsidRPr="00CA6263" w14:paraId="0D9055CA"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7D2B56" w:rsidRPr="00C708EE" w:rsidRDefault="007D2B56" w:rsidP="007D2B56">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7D2B56" w:rsidRPr="00CA6263" w14:paraId="48DB4C25"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1B2FC421" w:rsidR="007D2B56" w:rsidRPr="007D2B56" w:rsidRDefault="007D2B56" w:rsidP="007D2B56">
            <w:pPr>
              <w:spacing w:line="240" w:lineRule="auto"/>
              <w:jc w:val="left"/>
              <w:rPr>
                <w:rFonts w:ascii="Calibri" w:hAnsi="Calibri"/>
                <w:color w:val="000000"/>
                <w:sz w:val="10"/>
                <w:szCs w:val="12"/>
              </w:rPr>
            </w:pPr>
            <w:r w:rsidRPr="007D2B56">
              <w:rPr>
                <w:rFonts w:ascii="Calibri" w:hAnsi="Calibri" w:cs="Calibri"/>
                <w:color w:val="000000"/>
                <w:sz w:val="10"/>
                <w:szCs w:val="12"/>
              </w:rPr>
              <w:t>Win agosto 2015-Julio 2016 (UF)</w:t>
            </w:r>
          </w:p>
        </w:tc>
        <w:tc>
          <w:tcPr>
            <w:tcW w:w="567" w:type="dxa"/>
            <w:tcBorders>
              <w:top w:val="nil"/>
              <w:left w:val="nil"/>
              <w:bottom w:val="single" w:sz="8" w:space="0" w:color="auto"/>
              <w:right w:val="single" w:sz="8" w:space="0" w:color="auto"/>
            </w:tcBorders>
            <w:shd w:val="clear" w:color="000000" w:fill="DCE6F1"/>
            <w:noWrap/>
            <w:vAlign w:val="bottom"/>
            <w:hideMark/>
          </w:tcPr>
          <w:p w14:paraId="7B265929" w14:textId="43A382C6"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417.600 </w:t>
            </w:r>
          </w:p>
        </w:tc>
        <w:tc>
          <w:tcPr>
            <w:tcW w:w="586" w:type="dxa"/>
            <w:tcBorders>
              <w:top w:val="nil"/>
              <w:left w:val="nil"/>
              <w:bottom w:val="single" w:sz="8" w:space="0" w:color="auto"/>
              <w:right w:val="single" w:sz="8" w:space="0" w:color="auto"/>
            </w:tcBorders>
            <w:shd w:val="clear" w:color="000000" w:fill="DCE6F1"/>
            <w:noWrap/>
            <w:vAlign w:val="bottom"/>
            <w:hideMark/>
          </w:tcPr>
          <w:p w14:paraId="09376605" w14:textId="1A84B0EE"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403.625 </w:t>
            </w:r>
          </w:p>
        </w:tc>
        <w:tc>
          <w:tcPr>
            <w:tcW w:w="762" w:type="dxa"/>
            <w:tcBorders>
              <w:top w:val="nil"/>
              <w:left w:val="nil"/>
              <w:bottom w:val="single" w:sz="8" w:space="0" w:color="auto"/>
              <w:right w:val="single" w:sz="8" w:space="0" w:color="auto"/>
            </w:tcBorders>
            <w:shd w:val="clear" w:color="000000" w:fill="DCE6F1"/>
            <w:noWrap/>
            <w:vAlign w:val="bottom"/>
            <w:hideMark/>
          </w:tcPr>
          <w:p w14:paraId="2D51857D" w14:textId="432A30CA"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437.971 </w:t>
            </w:r>
          </w:p>
        </w:tc>
        <w:tc>
          <w:tcPr>
            <w:tcW w:w="637" w:type="dxa"/>
            <w:tcBorders>
              <w:top w:val="nil"/>
              <w:left w:val="nil"/>
              <w:bottom w:val="single" w:sz="8" w:space="0" w:color="auto"/>
              <w:right w:val="single" w:sz="8" w:space="0" w:color="auto"/>
            </w:tcBorders>
            <w:shd w:val="clear" w:color="000000" w:fill="DCE6F1"/>
            <w:noWrap/>
            <w:vAlign w:val="bottom"/>
            <w:hideMark/>
          </w:tcPr>
          <w:p w14:paraId="2B7AE4AD" w14:textId="10D55BCC"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397.669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08877C40"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426.975 </w:t>
            </w:r>
          </w:p>
        </w:tc>
        <w:tc>
          <w:tcPr>
            <w:tcW w:w="686" w:type="dxa"/>
            <w:tcBorders>
              <w:top w:val="nil"/>
              <w:left w:val="nil"/>
              <w:bottom w:val="single" w:sz="8" w:space="0" w:color="auto"/>
              <w:right w:val="single" w:sz="8" w:space="0" w:color="auto"/>
            </w:tcBorders>
            <w:shd w:val="clear" w:color="000000" w:fill="DCE6F1"/>
            <w:noWrap/>
            <w:vAlign w:val="bottom"/>
            <w:hideMark/>
          </w:tcPr>
          <w:p w14:paraId="3349E56C" w14:textId="00B951C3"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574.370 </w:t>
            </w:r>
          </w:p>
        </w:tc>
        <w:tc>
          <w:tcPr>
            <w:tcW w:w="538" w:type="dxa"/>
            <w:tcBorders>
              <w:top w:val="nil"/>
              <w:left w:val="nil"/>
              <w:bottom w:val="single" w:sz="8" w:space="0" w:color="auto"/>
              <w:right w:val="single" w:sz="8" w:space="0" w:color="auto"/>
            </w:tcBorders>
            <w:shd w:val="clear" w:color="000000" w:fill="DCE6F1"/>
            <w:noWrap/>
            <w:vAlign w:val="bottom"/>
            <w:hideMark/>
          </w:tcPr>
          <w:p w14:paraId="34F32698" w14:textId="00C3AB78"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648.215 </w:t>
            </w:r>
          </w:p>
        </w:tc>
        <w:tc>
          <w:tcPr>
            <w:tcW w:w="549" w:type="dxa"/>
            <w:tcBorders>
              <w:top w:val="nil"/>
              <w:left w:val="nil"/>
              <w:bottom w:val="single" w:sz="8" w:space="0" w:color="auto"/>
              <w:right w:val="single" w:sz="8" w:space="0" w:color="auto"/>
            </w:tcBorders>
            <w:shd w:val="clear" w:color="000000" w:fill="DCE6F1"/>
            <w:noWrap/>
            <w:vAlign w:val="bottom"/>
            <w:hideMark/>
          </w:tcPr>
          <w:p w14:paraId="6F1C5E32" w14:textId="27123A16"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487.540 </w:t>
            </w:r>
          </w:p>
        </w:tc>
        <w:tc>
          <w:tcPr>
            <w:tcW w:w="549" w:type="dxa"/>
            <w:tcBorders>
              <w:top w:val="nil"/>
              <w:left w:val="nil"/>
              <w:bottom w:val="single" w:sz="8" w:space="0" w:color="auto"/>
              <w:right w:val="single" w:sz="8" w:space="0" w:color="auto"/>
            </w:tcBorders>
            <w:shd w:val="clear" w:color="000000" w:fill="DCE6F1"/>
            <w:noWrap/>
            <w:vAlign w:val="bottom"/>
            <w:hideMark/>
          </w:tcPr>
          <w:p w14:paraId="2E56A139" w14:textId="38F82E1C"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427.191 </w:t>
            </w:r>
          </w:p>
        </w:tc>
        <w:tc>
          <w:tcPr>
            <w:tcW w:w="549" w:type="dxa"/>
            <w:tcBorders>
              <w:top w:val="nil"/>
              <w:left w:val="nil"/>
              <w:bottom w:val="single" w:sz="8" w:space="0" w:color="auto"/>
              <w:right w:val="single" w:sz="8" w:space="0" w:color="auto"/>
            </w:tcBorders>
            <w:shd w:val="clear" w:color="000000" w:fill="DCE6F1"/>
            <w:noWrap/>
            <w:vAlign w:val="bottom"/>
          </w:tcPr>
          <w:p w14:paraId="4C73C154" w14:textId="3E37D178"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426.369 </w:t>
            </w:r>
          </w:p>
        </w:tc>
        <w:tc>
          <w:tcPr>
            <w:tcW w:w="531" w:type="dxa"/>
            <w:tcBorders>
              <w:top w:val="nil"/>
              <w:left w:val="nil"/>
              <w:bottom w:val="single" w:sz="8" w:space="0" w:color="auto"/>
              <w:right w:val="single" w:sz="8" w:space="0" w:color="auto"/>
            </w:tcBorders>
            <w:shd w:val="clear" w:color="000000" w:fill="DCE6F1"/>
            <w:noWrap/>
            <w:vAlign w:val="bottom"/>
          </w:tcPr>
          <w:p w14:paraId="0FCC8125" w14:textId="05E11B94"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409.746 </w:t>
            </w:r>
          </w:p>
        </w:tc>
        <w:tc>
          <w:tcPr>
            <w:tcW w:w="556" w:type="dxa"/>
            <w:tcBorders>
              <w:top w:val="nil"/>
              <w:left w:val="nil"/>
              <w:bottom w:val="single" w:sz="8" w:space="0" w:color="auto"/>
              <w:right w:val="single" w:sz="8" w:space="0" w:color="auto"/>
            </w:tcBorders>
            <w:shd w:val="clear" w:color="000000" w:fill="DCE6F1"/>
            <w:noWrap/>
            <w:vAlign w:val="bottom"/>
          </w:tcPr>
          <w:p w14:paraId="338322D0" w14:textId="1961BA5A"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483.818 </w:t>
            </w:r>
          </w:p>
        </w:tc>
      </w:tr>
      <w:tr w:rsidR="007D2B56" w:rsidRPr="00CA6263" w14:paraId="684CFB9B"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696A14DD" w:rsidR="007D2B56" w:rsidRPr="007D2B56" w:rsidRDefault="007D2B56" w:rsidP="007D2B56">
            <w:pPr>
              <w:jc w:val="left"/>
              <w:rPr>
                <w:rFonts w:ascii="Calibri" w:hAnsi="Calibri"/>
                <w:color w:val="000000"/>
                <w:sz w:val="10"/>
                <w:szCs w:val="12"/>
              </w:rPr>
            </w:pPr>
            <w:r w:rsidRPr="007D2B56">
              <w:rPr>
                <w:rFonts w:ascii="Calibri" w:hAnsi="Calibri" w:cs="Calibri"/>
                <w:color w:val="000000"/>
                <w:sz w:val="10"/>
                <w:szCs w:val="12"/>
              </w:rPr>
              <w:t>Win agosto 2016-Julio 2017 (UF)</w:t>
            </w:r>
          </w:p>
        </w:tc>
        <w:tc>
          <w:tcPr>
            <w:tcW w:w="567" w:type="dxa"/>
            <w:tcBorders>
              <w:top w:val="nil"/>
              <w:left w:val="nil"/>
              <w:bottom w:val="single" w:sz="8" w:space="0" w:color="auto"/>
              <w:right w:val="single" w:sz="8" w:space="0" w:color="auto"/>
            </w:tcBorders>
            <w:shd w:val="clear" w:color="000000" w:fill="DCE6F1"/>
            <w:noWrap/>
            <w:vAlign w:val="bottom"/>
            <w:hideMark/>
          </w:tcPr>
          <w:p w14:paraId="7BAA31D7" w14:textId="773FB77D"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396.817 </w:t>
            </w:r>
          </w:p>
        </w:tc>
        <w:tc>
          <w:tcPr>
            <w:tcW w:w="586" w:type="dxa"/>
            <w:tcBorders>
              <w:top w:val="nil"/>
              <w:left w:val="nil"/>
              <w:bottom w:val="single" w:sz="8" w:space="0" w:color="auto"/>
              <w:right w:val="single" w:sz="8" w:space="0" w:color="auto"/>
            </w:tcBorders>
            <w:shd w:val="clear" w:color="000000" w:fill="DCE6F1"/>
            <w:noWrap/>
            <w:vAlign w:val="bottom"/>
            <w:hideMark/>
          </w:tcPr>
          <w:p w14:paraId="4B470C80" w14:textId="5F1BFBF4"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384.520 </w:t>
            </w:r>
          </w:p>
        </w:tc>
        <w:tc>
          <w:tcPr>
            <w:tcW w:w="762" w:type="dxa"/>
            <w:tcBorders>
              <w:top w:val="nil"/>
              <w:left w:val="nil"/>
              <w:bottom w:val="single" w:sz="8" w:space="0" w:color="auto"/>
              <w:right w:val="single" w:sz="8" w:space="0" w:color="auto"/>
            </w:tcBorders>
            <w:shd w:val="clear" w:color="000000" w:fill="DCE6F1"/>
            <w:noWrap/>
            <w:vAlign w:val="bottom"/>
            <w:hideMark/>
          </w:tcPr>
          <w:p w14:paraId="7FB76D07" w14:textId="6EC4D672"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418.377 </w:t>
            </w:r>
          </w:p>
        </w:tc>
        <w:tc>
          <w:tcPr>
            <w:tcW w:w="637" w:type="dxa"/>
            <w:tcBorders>
              <w:top w:val="nil"/>
              <w:left w:val="nil"/>
              <w:bottom w:val="single" w:sz="8" w:space="0" w:color="auto"/>
              <w:right w:val="single" w:sz="8" w:space="0" w:color="auto"/>
            </w:tcBorders>
            <w:shd w:val="clear" w:color="000000" w:fill="DCE6F1"/>
            <w:noWrap/>
            <w:vAlign w:val="bottom"/>
            <w:hideMark/>
          </w:tcPr>
          <w:p w14:paraId="3ADEA047" w14:textId="5CC93376"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380.753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730BD683"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410.753 </w:t>
            </w:r>
          </w:p>
        </w:tc>
        <w:tc>
          <w:tcPr>
            <w:tcW w:w="686" w:type="dxa"/>
            <w:tcBorders>
              <w:top w:val="nil"/>
              <w:left w:val="nil"/>
              <w:bottom w:val="single" w:sz="8" w:space="0" w:color="auto"/>
              <w:right w:val="single" w:sz="8" w:space="0" w:color="auto"/>
            </w:tcBorders>
            <w:shd w:val="clear" w:color="000000" w:fill="DCE6F1"/>
            <w:noWrap/>
            <w:vAlign w:val="bottom"/>
            <w:hideMark/>
          </w:tcPr>
          <w:p w14:paraId="6175408F" w14:textId="085D2A1F"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559.331 </w:t>
            </w:r>
          </w:p>
        </w:tc>
        <w:tc>
          <w:tcPr>
            <w:tcW w:w="538" w:type="dxa"/>
            <w:tcBorders>
              <w:top w:val="nil"/>
              <w:left w:val="nil"/>
              <w:bottom w:val="single" w:sz="8" w:space="0" w:color="auto"/>
              <w:right w:val="single" w:sz="8" w:space="0" w:color="auto"/>
            </w:tcBorders>
            <w:shd w:val="clear" w:color="000000" w:fill="DCE6F1"/>
            <w:noWrap/>
            <w:vAlign w:val="bottom"/>
            <w:hideMark/>
          </w:tcPr>
          <w:p w14:paraId="6A3AA54F" w14:textId="32F0335C"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631.644 </w:t>
            </w:r>
          </w:p>
        </w:tc>
        <w:tc>
          <w:tcPr>
            <w:tcW w:w="549" w:type="dxa"/>
            <w:tcBorders>
              <w:top w:val="nil"/>
              <w:left w:val="nil"/>
              <w:bottom w:val="single" w:sz="8" w:space="0" w:color="auto"/>
              <w:right w:val="single" w:sz="8" w:space="0" w:color="auto"/>
            </w:tcBorders>
            <w:shd w:val="clear" w:color="000000" w:fill="DCE6F1"/>
            <w:noWrap/>
            <w:vAlign w:val="bottom"/>
            <w:hideMark/>
          </w:tcPr>
          <w:p w14:paraId="66E4AF19" w14:textId="4671FDD3"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475.387 </w:t>
            </w:r>
          </w:p>
        </w:tc>
        <w:tc>
          <w:tcPr>
            <w:tcW w:w="549" w:type="dxa"/>
            <w:tcBorders>
              <w:top w:val="nil"/>
              <w:left w:val="nil"/>
              <w:bottom w:val="single" w:sz="8" w:space="0" w:color="auto"/>
              <w:right w:val="single" w:sz="8" w:space="0" w:color="auto"/>
            </w:tcBorders>
            <w:shd w:val="clear" w:color="000000" w:fill="DCE6F1"/>
            <w:noWrap/>
            <w:vAlign w:val="bottom"/>
          </w:tcPr>
          <w:p w14:paraId="6E1E4565" w14:textId="50C15507"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416.662 </w:t>
            </w:r>
          </w:p>
        </w:tc>
        <w:tc>
          <w:tcPr>
            <w:tcW w:w="549" w:type="dxa"/>
            <w:tcBorders>
              <w:top w:val="nil"/>
              <w:left w:val="nil"/>
              <w:bottom w:val="single" w:sz="8" w:space="0" w:color="auto"/>
              <w:right w:val="single" w:sz="8" w:space="0" w:color="auto"/>
            </w:tcBorders>
            <w:shd w:val="clear" w:color="000000" w:fill="DCE6F1"/>
            <w:noWrap/>
            <w:vAlign w:val="bottom"/>
          </w:tcPr>
          <w:p w14:paraId="1A592270" w14:textId="0F14FE0D"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416.156 </w:t>
            </w:r>
          </w:p>
        </w:tc>
        <w:tc>
          <w:tcPr>
            <w:tcW w:w="531" w:type="dxa"/>
            <w:tcBorders>
              <w:top w:val="nil"/>
              <w:left w:val="nil"/>
              <w:bottom w:val="single" w:sz="8" w:space="0" w:color="auto"/>
              <w:right w:val="single" w:sz="8" w:space="0" w:color="auto"/>
            </w:tcBorders>
            <w:shd w:val="clear" w:color="000000" w:fill="DCE6F1"/>
            <w:noWrap/>
            <w:vAlign w:val="bottom"/>
          </w:tcPr>
          <w:p w14:paraId="688AE825" w14:textId="760926D1"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400.326 </w:t>
            </w:r>
          </w:p>
        </w:tc>
        <w:tc>
          <w:tcPr>
            <w:tcW w:w="556" w:type="dxa"/>
            <w:tcBorders>
              <w:top w:val="nil"/>
              <w:left w:val="nil"/>
              <w:bottom w:val="single" w:sz="8" w:space="0" w:color="auto"/>
              <w:right w:val="single" w:sz="8" w:space="0" w:color="auto"/>
            </w:tcBorders>
            <w:shd w:val="clear" w:color="000000" w:fill="DCE6F1"/>
            <w:noWrap/>
            <w:vAlign w:val="bottom"/>
          </w:tcPr>
          <w:p w14:paraId="33F8BBE4" w14:textId="53E84284"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 xml:space="preserve">                      475.529 </w:t>
            </w:r>
          </w:p>
        </w:tc>
      </w:tr>
      <w:tr w:rsidR="007D2B56" w:rsidRPr="00CA6263" w14:paraId="29CF8209"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647D7DE0" w:rsidR="007D2B56" w:rsidRPr="007D2B56" w:rsidRDefault="007D2B56" w:rsidP="007D2B56">
            <w:pPr>
              <w:jc w:val="left"/>
              <w:rPr>
                <w:rFonts w:ascii="Calibri" w:hAnsi="Calibri"/>
                <w:color w:val="000000"/>
                <w:sz w:val="10"/>
                <w:szCs w:val="12"/>
              </w:rPr>
            </w:pPr>
            <w:r w:rsidRPr="007D2B56">
              <w:rPr>
                <w:rFonts w:ascii="Calibri" w:hAnsi="Calibri" w:cs="Calibri"/>
                <w:color w:val="000000"/>
                <w:sz w:val="10"/>
                <w:szCs w:val="12"/>
              </w:rPr>
              <w:t xml:space="preserve">Crecimiento Win </w:t>
            </w:r>
            <w:r w:rsidRPr="007D2B56">
              <w:rPr>
                <w:rFonts w:ascii="Calibri" w:hAnsi="Calibri" w:cs="Calibri"/>
                <w:b/>
                <w:bCs/>
                <w:color w:val="000000"/>
                <w:sz w:val="10"/>
                <w:szCs w:val="12"/>
              </w:rPr>
              <w:t>Real</w:t>
            </w:r>
          </w:p>
        </w:tc>
        <w:tc>
          <w:tcPr>
            <w:tcW w:w="567" w:type="dxa"/>
            <w:tcBorders>
              <w:top w:val="nil"/>
              <w:left w:val="nil"/>
              <w:bottom w:val="single" w:sz="8" w:space="0" w:color="auto"/>
              <w:right w:val="single" w:sz="8" w:space="0" w:color="auto"/>
            </w:tcBorders>
            <w:shd w:val="clear" w:color="000000" w:fill="DCE6F1"/>
            <w:noWrap/>
            <w:vAlign w:val="bottom"/>
            <w:hideMark/>
          </w:tcPr>
          <w:p w14:paraId="56E1F58B" w14:textId="30759331"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-5,0%</w:t>
            </w:r>
          </w:p>
        </w:tc>
        <w:tc>
          <w:tcPr>
            <w:tcW w:w="586" w:type="dxa"/>
            <w:tcBorders>
              <w:top w:val="nil"/>
              <w:left w:val="nil"/>
              <w:bottom w:val="single" w:sz="8" w:space="0" w:color="auto"/>
              <w:right w:val="single" w:sz="8" w:space="0" w:color="auto"/>
            </w:tcBorders>
            <w:shd w:val="clear" w:color="000000" w:fill="DCE6F1"/>
            <w:noWrap/>
            <w:vAlign w:val="bottom"/>
            <w:hideMark/>
          </w:tcPr>
          <w:p w14:paraId="3595CB82" w14:textId="77BDFB91"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-4,7%</w:t>
            </w:r>
          </w:p>
        </w:tc>
        <w:tc>
          <w:tcPr>
            <w:tcW w:w="762" w:type="dxa"/>
            <w:tcBorders>
              <w:top w:val="nil"/>
              <w:left w:val="nil"/>
              <w:bottom w:val="single" w:sz="8" w:space="0" w:color="auto"/>
              <w:right w:val="single" w:sz="8" w:space="0" w:color="auto"/>
            </w:tcBorders>
            <w:shd w:val="clear" w:color="000000" w:fill="DCE6F1"/>
            <w:noWrap/>
            <w:vAlign w:val="bottom"/>
            <w:hideMark/>
          </w:tcPr>
          <w:p w14:paraId="4EAD1749" w14:textId="27886997"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-4,5%</w:t>
            </w:r>
          </w:p>
        </w:tc>
        <w:tc>
          <w:tcPr>
            <w:tcW w:w="637" w:type="dxa"/>
            <w:tcBorders>
              <w:top w:val="nil"/>
              <w:left w:val="nil"/>
              <w:bottom w:val="single" w:sz="8" w:space="0" w:color="auto"/>
              <w:right w:val="single" w:sz="8" w:space="0" w:color="auto"/>
            </w:tcBorders>
            <w:shd w:val="clear" w:color="000000" w:fill="DCE6F1"/>
            <w:noWrap/>
            <w:vAlign w:val="bottom"/>
            <w:hideMark/>
          </w:tcPr>
          <w:p w14:paraId="61633C49" w14:textId="50A3EE66"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-4,3%</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09F0C59A"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-3,8%</w:t>
            </w:r>
          </w:p>
        </w:tc>
        <w:tc>
          <w:tcPr>
            <w:tcW w:w="686" w:type="dxa"/>
            <w:tcBorders>
              <w:top w:val="nil"/>
              <w:left w:val="nil"/>
              <w:bottom w:val="single" w:sz="8" w:space="0" w:color="auto"/>
              <w:right w:val="single" w:sz="8" w:space="0" w:color="auto"/>
            </w:tcBorders>
            <w:shd w:val="clear" w:color="000000" w:fill="DCE6F1"/>
            <w:noWrap/>
            <w:vAlign w:val="bottom"/>
            <w:hideMark/>
          </w:tcPr>
          <w:p w14:paraId="7B1060A6" w14:textId="50951F3E"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-2,6%</w:t>
            </w:r>
          </w:p>
        </w:tc>
        <w:tc>
          <w:tcPr>
            <w:tcW w:w="538" w:type="dxa"/>
            <w:tcBorders>
              <w:top w:val="nil"/>
              <w:left w:val="nil"/>
              <w:bottom w:val="single" w:sz="8" w:space="0" w:color="auto"/>
              <w:right w:val="single" w:sz="8" w:space="0" w:color="auto"/>
            </w:tcBorders>
            <w:shd w:val="clear" w:color="000000" w:fill="DCE6F1"/>
            <w:noWrap/>
            <w:vAlign w:val="bottom"/>
            <w:hideMark/>
          </w:tcPr>
          <w:p w14:paraId="3E58B472" w14:textId="3AEBDBA5"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-2,6%</w:t>
            </w:r>
          </w:p>
        </w:tc>
        <w:tc>
          <w:tcPr>
            <w:tcW w:w="549" w:type="dxa"/>
            <w:tcBorders>
              <w:top w:val="nil"/>
              <w:left w:val="nil"/>
              <w:bottom w:val="single" w:sz="8" w:space="0" w:color="auto"/>
              <w:right w:val="single" w:sz="8" w:space="0" w:color="auto"/>
            </w:tcBorders>
            <w:shd w:val="clear" w:color="000000" w:fill="DCE6F1"/>
            <w:noWrap/>
            <w:vAlign w:val="bottom"/>
            <w:hideMark/>
          </w:tcPr>
          <w:p w14:paraId="6C0F41DE" w14:textId="54A3A2C6"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-2,5%</w:t>
            </w:r>
          </w:p>
        </w:tc>
        <w:tc>
          <w:tcPr>
            <w:tcW w:w="549" w:type="dxa"/>
            <w:tcBorders>
              <w:top w:val="nil"/>
              <w:left w:val="nil"/>
              <w:bottom w:val="single" w:sz="8" w:space="0" w:color="auto"/>
              <w:right w:val="single" w:sz="8" w:space="0" w:color="auto"/>
            </w:tcBorders>
            <w:shd w:val="clear" w:color="000000" w:fill="DCE6F1"/>
            <w:noWrap/>
            <w:vAlign w:val="bottom"/>
          </w:tcPr>
          <w:p w14:paraId="205ED44A" w14:textId="6E73EBF0"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-2,5%</w:t>
            </w:r>
          </w:p>
        </w:tc>
        <w:tc>
          <w:tcPr>
            <w:tcW w:w="549" w:type="dxa"/>
            <w:tcBorders>
              <w:top w:val="nil"/>
              <w:left w:val="nil"/>
              <w:bottom w:val="single" w:sz="8" w:space="0" w:color="auto"/>
              <w:right w:val="single" w:sz="8" w:space="0" w:color="auto"/>
            </w:tcBorders>
            <w:shd w:val="clear" w:color="000000" w:fill="DCE6F1"/>
            <w:noWrap/>
            <w:vAlign w:val="bottom"/>
          </w:tcPr>
          <w:p w14:paraId="7102F16C" w14:textId="60602B1D"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-2,4%</w:t>
            </w:r>
          </w:p>
        </w:tc>
        <w:tc>
          <w:tcPr>
            <w:tcW w:w="531" w:type="dxa"/>
            <w:tcBorders>
              <w:top w:val="nil"/>
              <w:left w:val="nil"/>
              <w:bottom w:val="single" w:sz="8" w:space="0" w:color="auto"/>
              <w:right w:val="single" w:sz="8" w:space="0" w:color="auto"/>
            </w:tcBorders>
            <w:shd w:val="clear" w:color="000000" w:fill="DCE6F1"/>
            <w:noWrap/>
            <w:vAlign w:val="bottom"/>
          </w:tcPr>
          <w:p w14:paraId="18F4B492" w14:textId="3DC224A7"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-2,3%</w:t>
            </w:r>
          </w:p>
        </w:tc>
        <w:tc>
          <w:tcPr>
            <w:tcW w:w="556" w:type="dxa"/>
            <w:tcBorders>
              <w:top w:val="nil"/>
              <w:left w:val="nil"/>
              <w:bottom w:val="single" w:sz="8" w:space="0" w:color="auto"/>
              <w:right w:val="single" w:sz="8" w:space="0" w:color="auto"/>
            </w:tcBorders>
            <w:shd w:val="clear" w:color="000000" w:fill="DCE6F1"/>
            <w:noWrap/>
            <w:vAlign w:val="bottom"/>
          </w:tcPr>
          <w:p w14:paraId="7EC01416" w14:textId="42A6CD9C" w:rsidR="007D2B56" w:rsidRPr="007D2B56" w:rsidRDefault="007D2B56" w:rsidP="007D2B56">
            <w:pPr>
              <w:jc w:val="center"/>
              <w:rPr>
                <w:rFonts w:ascii="Calibri" w:hAnsi="Calibri"/>
                <w:color w:val="000000"/>
                <w:sz w:val="10"/>
                <w:szCs w:val="12"/>
              </w:rPr>
            </w:pPr>
            <w:r w:rsidRPr="007D2B56">
              <w:rPr>
                <w:rFonts w:ascii="Calibri" w:hAnsi="Calibri" w:cs="Calibri"/>
                <w:color w:val="000000"/>
                <w:sz w:val="10"/>
                <w:szCs w:val="12"/>
              </w:rPr>
              <w:t>-1,7%</w:t>
            </w:r>
          </w:p>
        </w:tc>
      </w:tr>
      <w:tr w:rsidR="007D2B56" w:rsidRPr="00CA6263" w14:paraId="6E4DBA08"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7D2B56" w:rsidRPr="00C708EE" w:rsidRDefault="007D2B56" w:rsidP="007D2B56">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0C99408B" w14:textId="51E403CB" w:rsidR="007D2B56" w:rsidRPr="00C708EE" w:rsidRDefault="007D2B56" w:rsidP="007D2B56">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-3,2</w:t>
            </w:r>
            <w:r w:rsidRPr="00C708EE">
              <w:rPr>
                <w:rFonts w:ascii="Calibri" w:eastAsia="Times New Roman" w:hAnsi="Calibri" w:cs="Times New Roman"/>
                <w:color w:val="000000"/>
                <w:sz w:val="10"/>
                <w:szCs w:val="12"/>
                <w:lang w:eastAsia="es-CL"/>
              </w:rPr>
              <w:t>%</w:t>
            </w:r>
          </w:p>
        </w:tc>
      </w:tr>
    </w:tbl>
    <w:p w14:paraId="36E6C52F" w14:textId="083396C6" w:rsidR="00FB3D8B" w:rsidRDefault="00FB3D8B" w:rsidP="00FB3D8B">
      <w:pPr>
        <w:pStyle w:val="Prrafodelista"/>
        <w:tabs>
          <w:tab w:val="left" w:pos="0"/>
          <w:tab w:val="left" w:pos="6285"/>
        </w:tabs>
        <w:ind w:left="0"/>
      </w:pPr>
      <w:r w:rsidRPr="00BA4198">
        <w:t xml:space="preserve">Nota: Los ingresos brutos </w:t>
      </w:r>
      <w:r>
        <w:t>del año 201</w:t>
      </w:r>
      <w:r w:rsidR="00C742BA">
        <w:t>5</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14:paraId="616BAD0B" w14:textId="71399442" w:rsidR="00C87255" w:rsidRDefault="00C87255" w:rsidP="00FB3D8B">
      <w:pPr>
        <w:pStyle w:val="Prrafodelista"/>
        <w:tabs>
          <w:tab w:val="left" w:pos="0"/>
          <w:tab w:val="left" w:pos="6285"/>
        </w:tabs>
        <w:ind w:left="0"/>
      </w:pPr>
    </w:p>
    <w:p w14:paraId="48F9AE53" w14:textId="2DA173DB" w:rsidR="001C606D" w:rsidRDefault="001C606D" w:rsidP="00FB3D8B">
      <w:pPr>
        <w:pStyle w:val="Prrafodelista"/>
        <w:tabs>
          <w:tab w:val="left" w:pos="0"/>
          <w:tab w:val="left" w:pos="6285"/>
        </w:tabs>
        <w:ind w:left="0"/>
      </w:pPr>
    </w:p>
    <w:p w14:paraId="25E659E6" w14:textId="11138F05" w:rsidR="001C606D" w:rsidRDefault="001C606D" w:rsidP="00FB3D8B">
      <w:pPr>
        <w:pStyle w:val="Prrafodelista"/>
        <w:tabs>
          <w:tab w:val="left" w:pos="0"/>
          <w:tab w:val="left" w:pos="6285"/>
        </w:tabs>
        <w:ind w:left="0"/>
      </w:pPr>
    </w:p>
    <w:p w14:paraId="36626AB7" w14:textId="78A4B549" w:rsidR="001C606D" w:rsidRDefault="001C606D" w:rsidP="00FB3D8B">
      <w:pPr>
        <w:pStyle w:val="Prrafodelista"/>
        <w:tabs>
          <w:tab w:val="left" w:pos="0"/>
          <w:tab w:val="left" w:pos="6285"/>
        </w:tabs>
        <w:ind w:left="0"/>
      </w:pPr>
    </w:p>
    <w:p w14:paraId="61CBA44F" w14:textId="5C6B4F07" w:rsidR="001C606D" w:rsidRDefault="001C606D" w:rsidP="00FB3D8B">
      <w:pPr>
        <w:pStyle w:val="Prrafodelista"/>
        <w:tabs>
          <w:tab w:val="left" w:pos="0"/>
          <w:tab w:val="left" w:pos="6285"/>
        </w:tabs>
        <w:ind w:left="0"/>
      </w:pPr>
    </w:p>
    <w:p w14:paraId="1BC3A1B4" w14:textId="3B1F27EB" w:rsidR="001C606D" w:rsidRDefault="001C606D" w:rsidP="00FB3D8B">
      <w:pPr>
        <w:pStyle w:val="Prrafodelista"/>
        <w:tabs>
          <w:tab w:val="left" w:pos="0"/>
          <w:tab w:val="left" w:pos="6285"/>
        </w:tabs>
        <w:ind w:left="0"/>
      </w:pPr>
    </w:p>
    <w:p w14:paraId="354B3EAF" w14:textId="22B09106" w:rsidR="001C606D" w:rsidRDefault="001C606D" w:rsidP="00FB3D8B">
      <w:pPr>
        <w:pStyle w:val="Prrafodelista"/>
        <w:tabs>
          <w:tab w:val="left" w:pos="0"/>
          <w:tab w:val="left" w:pos="6285"/>
        </w:tabs>
        <w:ind w:left="0"/>
      </w:pPr>
    </w:p>
    <w:p w14:paraId="6AB857A9" w14:textId="3D07EF59" w:rsidR="001C606D" w:rsidRDefault="001C606D" w:rsidP="00FB3D8B">
      <w:pPr>
        <w:pStyle w:val="Prrafodelista"/>
        <w:tabs>
          <w:tab w:val="left" w:pos="0"/>
          <w:tab w:val="left" w:pos="6285"/>
        </w:tabs>
        <w:ind w:left="0"/>
      </w:pPr>
    </w:p>
    <w:p w14:paraId="7475F3F5" w14:textId="6C1CFAE8" w:rsidR="001C606D" w:rsidRDefault="001C606D" w:rsidP="00FB3D8B">
      <w:pPr>
        <w:pStyle w:val="Prrafodelista"/>
        <w:tabs>
          <w:tab w:val="left" w:pos="0"/>
          <w:tab w:val="left" w:pos="6285"/>
        </w:tabs>
        <w:ind w:left="0"/>
      </w:pPr>
    </w:p>
    <w:p w14:paraId="2ED28EB1" w14:textId="5EB8F23E" w:rsidR="001C606D" w:rsidRDefault="001C606D" w:rsidP="00FB3D8B">
      <w:pPr>
        <w:pStyle w:val="Prrafodelista"/>
        <w:tabs>
          <w:tab w:val="left" w:pos="0"/>
          <w:tab w:val="left" w:pos="6285"/>
        </w:tabs>
        <w:ind w:left="0"/>
      </w:pPr>
    </w:p>
    <w:p w14:paraId="78321B79" w14:textId="3554E0D3" w:rsidR="001C606D" w:rsidRDefault="001C606D" w:rsidP="00FB3D8B">
      <w:pPr>
        <w:pStyle w:val="Prrafodelista"/>
        <w:tabs>
          <w:tab w:val="left" w:pos="0"/>
          <w:tab w:val="left" w:pos="6285"/>
        </w:tabs>
        <w:ind w:left="0"/>
      </w:pPr>
    </w:p>
    <w:p w14:paraId="1441DFD6" w14:textId="3E34DEC6" w:rsidR="001C606D" w:rsidRDefault="001C606D" w:rsidP="00FB3D8B">
      <w:pPr>
        <w:pStyle w:val="Prrafodelista"/>
        <w:tabs>
          <w:tab w:val="left" w:pos="0"/>
          <w:tab w:val="left" w:pos="6285"/>
        </w:tabs>
        <w:ind w:left="0"/>
      </w:pPr>
    </w:p>
    <w:p w14:paraId="0D531718" w14:textId="47A999EF" w:rsidR="001C606D" w:rsidRDefault="001C606D" w:rsidP="00FB3D8B">
      <w:pPr>
        <w:pStyle w:val="Prrafodelista"/>
        <w:tabs>
          <w:tab w:val="left" w:pos="0"/>
          <w:tab w:val="left" w:pos="6285"/>
        </w:tabs>
        <w:ind w:left="0"/>
      </w:pPr>
    </w:p>
    <w:p w14:paraId="508331BA" w14:textId="77777777" w:rsidR="001C606D" w:rsidRDefault="001C606D" w:rsidP="00FB3D8B">
      <w:pPr>
        <w:pStyle w:val="Prrafodelista"/>
        <w:tabs>
          <w:tab w:val="left" w:pos="0"/>
          <w:tab w:val="left" w:pos="6285"/>
        </w:tabs>
        <w:ind w:left="0"/>
      </w:pPr>
    </w:p>
    <w:p w14:paraId="7C0D4559" w14:textId="6CC50888"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lastRenderedPageBreak/>
        <w:t xml:space="preserve">Ingresos brutos del juego o win por casino de </w:t>
      </w:r>
      <w:r w:rsidR="003404EF" w:rsidRPr="00E80F2B">
        <w:rPr>
          <w:b/>
        </w:rPr>
        <w:t>juego</w:t>
      </w:r>
      <w:r w:rsidR="003404EF">
        <w:rPr>
          <w:b/>
        </w:rPr>
        <w:t>:</w:t>
      </w:r>
      <w:r>
        <w:rPr>
          <w:b/>
        </w:rPr>
        <w:t xml:space="preserve"> </w:t>
      </w:r>
      <w:r w:rsidR="00C87255">
        <w:rPr>
          <w:b/>
        </w:rPr>
        <w:t>junio</w:t>
      </w:r>
      <w:r w:rsidR="00D2557C">
        <w:rPr>
          <w:b/>
        </w:rPr>
        <w:t xml:space="preserve"> </w:t>
      </w:r>
      <w:r w:rsidRPr="00E80F2B">
        <w:rPr>
          <w:b/>
        </w:rPr>
        <w:t>-</w:t>
      </w:r>
      <w:r>
        <w:rPr>
          <w:b/>
        </w:rPr>
        <w:t xml:space="preserve"> </w:t>
      </w:r>
      <w:r w:rsidR="00670528">
        <w:rPr>
          <w:b/>
        </w:rPr>
        <w:t>ju</w:t>
      </w:r>
      <w:r w:rsidR="00C87255">
        <w:rPr>
          <w:b/>
        </w:rPr>
        <w:t>l</w:t>
      </w:r>
      <w:r w:rsidR="00670528">
        <w:rPr>
          <w:b/>
        </w:rPr>
        <w:t>io</w:t>
      </w:r>
      <w:r w:rsidRPr="00E80F2B">
        <w:rPr>
          <w:b/>
        </w:rPr>
        <w:t xml:space="preserve"> 201</w:t>
      </w:r>
      <w:r w:rsidR="00C742BA">
        <w:rPr>
          <w:b/>
        </w:rPr>
        <w:t>7</w:t>
      </w:r>
    </w:p>
    <w:p w14:paraId="242A55EE" w14:textId="3EE3E776" w:rsidR="00FB3D8B" w:rsidRDefault="001C606D" w:rsidP="00DB1263">
      <w:pPr>
        <w:pStyle w:val="Prrafodelista"/>
        <w:tabs>
          <w:tab w:val="left" w:pos="0"/>
          <w:tab w:val="left" w:pos="360"/>
          <w:tab w:val="left" w:pos="6285"/>
        </w:tabs>
        <w:ind w:left="0" w:hanging="142"/>
        <w:jc w:val="center"/>
        <w:rPr>
          <w:b/>
        </w:rPr>
      </w:pPr>
      <w:r>
        <w:rPr>
          <w:b/>
          <w:noProof/>
        </w:rPr>
        <w:drawing>
          <wp:inline distT="0" distB="0" distL="0" distR="0" wp14:anchorId="6ECEE76A" wp14:editId="07B1116D">
            <wp:extent cx="4927600" cy="2345147"/>
            <wp:effectExtent l="0" t="0" r="635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5186" cy="2348757"/>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58826CAF"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3B0C64">
        <w:rPr>
          <w:rFonts w:ascii="Calibri" w:hAnsi="Calibri" w:cs="Arial"/>
          <w:b/>
          <w:sz w:val="18"/>
          <w:szCs w:val="18"/>
        </w:rPr>
        <w:t xml:space="preserve"> - </w:t>
      </w:r>
      <w:r w:rsidR="00196290">
        <w:rPr>
          <w:rFonts w:ascii="Calibri" w:hAnsi="Calibri" w:cs="Arial"/>
          <w:b/>
          <w:sz w:val="18"/>
          <w:szCs w:val="18"/>
        </w:rPr>
        <w:t xml:space="preserve"> </w:t>
      </w:r>
      <w:r w:rsidR="00EC15C7">
        <w:rPr>
          <w:rFonts w:ascii="Calibri" w:hAnsi="Calibri" w:cs="Arial"/>
          <w:b/>
          <w:sz w:val="18"/>
          <w:szCs w:val="18"/>
        </w:rPr>
        <w:t>Des</w:t>
      </w:r>
      <w:r>
        <w:rPr>
          <w:rFonts w:ascii="Calibri" w:hAnsi="Calibri" w:cs="Arial"/>
          <w:b/>
          <w:sz w:val="18"/>
          <w:szCs w:val="18"/>
        </w:rPr>
        <w:t>i</w:t>
      </w:r>
      <w:r w:rsidR="00EC15C7">
        <w:rPr>
          <w:rFonts w:ascii="Calibri" w:hAnsi="Calibri" w:cs="Arial"/>
          <w:b/>
          <w:sz w:val="18"/>
          <w:szCs w:val="18"/>
        </w:rPr>
        <w:t>r</w:t>
      </w:r>
      <w:r>
        <w:rPr>
          <w:rFonts w:ascii="Calibri" w:hAnsi="Calibri" w:cs="Arial"/>
          <w:b/>
          <w:sz w:val="18"/>
          <w:szCs w:val="18"/>
        </w:rPr>
        <w:t xml:space="preserve">ee Navia </w:t>
      </w:r>
      <w:hyperlink r:id="rId22" w:history="1">
        <w:r>
          <w:rPr>
            <w:rStyle w:val="Hipervnculo"/>
            <w:rFonts w:ascii="Calibri" w:hAnsi="Calibri" w:cs="Arial"/>
            <w:b/>
            <w:sz w:val="18"/>
            <w:szCs w:val="18"/>
          </w:rPr>
          <w:t>dnavia@scj.gob.cl</w:t>
        </w:r>
      </w:hyperlink>
      <w:r>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default" r:id="rId23"/>
      <w:footerReference w:type="default" r:id="rId24"/>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C81E3" w14:textId="77777777" w:rsidR="00C575F6" w:rsidRDefault="00C575F6" w:rsidP="00FD382C">
      <w:r>
        <w:separator/>
      </w:r>
    </w:p>
  </w:endnote>
  <w:endnote w:type="continuationSeparator" w:id="0">
    <w:p w14:paraId="18B6488C" w14:textId="77777777" w:rsidR="00C575F6" w:rsidRDefault="00C575F6"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C575F6" w:rsidRDefault="00C575F6">
    <w:pPr>
      <w:pStyle w:val="Piedepgina"/>
    </w:pPr>
  </w:p>
  <w:p w14:paraId="2E5D0DE2" w14:textId="77777777" w:rsidR="00C575F6" w:rsidRDefault="00C575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58129" w14:textId="77777777" w:rsidR="00C575F6" w:rsidRDefault="00C575F6" w:rsidP="00FD382C">
      <w:r>
        <w:separator/>
      </w:r>
    </w:p>
  </w:footnote>
  <w:footnote w:type="continuationSeparator" w:id="0">
    <w:p w14:paraId="33BFA6F3" w14:textId="77777777" w:rsidR="00C575F6" w:rsidRDefault="00C575F6" w:rsidP="00FD382C">
      <w:r>
        <w:continuationSeparator/>
      </w:r>
    </w:p>
  </w:footnote>
  <w:footnote w:id="1">
    <w:p w14:paraId="7ABE445F" w14:textId="14DBE81A" w:rsidR="00C575F6" w:rsidRPr="00FD382C" w:rsidRDefault="00C575F6" w:rsidP="002406D6">
      <w:pPr>
        <w:pStyle w:val="Textonotapie"/>
        <w:rPr>
          <w:lang w:val="es-ES"/>
        </w:rPr>
      </w:pPr>
      <w:r>
        <w:rPr>
          <w:rStyle w:val="Refdenotaalpie"/>
        </w:rPr>
        <w:footnoteRef/>
      </w:r>
      <w:r>
        <w:t xml:space="preserve"> </w:t>
      </w:r>
      <w:r>
        <w:rPr>
          <w:lang w:val="es-ES"/>
        </w:rPr>
        <w:t xml:space="preserve">A los 24 casinos de juego que actualmente se encuentran en funcionamiento en el país, se suman el casino de Arica, que se encuentra en etapa de construcción; y uno autorizado en agosto de 2016 en la comuna de Chillán; ambos al amparo de la Ley N° 19.995. </w:t>
      </w:r>
    </w:p>
  </w:footnote>
  <w:footnote w:id="2">
    <w:p w14:paraId="43D57593" w14:textId="388211AF" w:rsidR="00C575F6" w:rsidRDefault="00C575F6"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julio en los años 2016 y 2017.</w:t>
      </w:r>
    </w:p>
  </w:footnote>
  <w:footnote w:id="3">
    <w:p w14:paraId="7DE5319D" w14:textId="261D0FCC" w:rsidR="00C575F6" w:rsidRDefault="00C575F6" w:rsidP="00A1369B">
      <w:pPr>
        <w:pStyle w:val="Textonotapie"/>
      </w:pPr>
      <w:r>
        <w:rPr>
          <w:rStyle w:val="Refdenotaalpie"/>
        </w:rPr>
        <w:footnoteRef/>
      </w:r>
      <w:r>
        <w:t xml:space="preserve"> </w:t>
      </w:r>
      <w:r>
        <w:rPr>
          <w:lang w:val="es-ES"/>
        </w:rPr>
        <w:t>Corresponde al crecimiento de los ingresos brutos acumulados, considerando el periodo agosto de 2016-julio de 2017, y se comparan con los ingresos acumulados del periodo agosto de 2015-julio de 2016, corregido por la UF del último día del mes.</w:t>
      </w:r>
    </w:p>
  </w:footnote>
  <w:footnote w:id="4">
    <w:p w14:paraId="5784B08E" w14:textId="0AA7C318" w:rsidR="00C575F6" w:rsidRPr="00FD382C" w:rsidRDefault="00C575F6" w:rsidP="00C575F6">
      <w:pPr>
        <w:pStyle w:val="Textonotapie"/>
        <w:rPr>
          <w:lang w:val="es-ES"/>
        </w:rPr>
      </w:pPr>
      <w:r>
        <w:rPr>
          <w:rStyle w:val="Refdenotaalpie"/>
        </w:rPr>
        <w:footnoteRef/>
      </w:r>
      <w:r>
        <w:t xml:space="preserve"> </w:t>
      </w:r>
      <w:r w:rsidR="00FA590D">
        <w:rPr>
          <w:lang w:val="es-ES"/>
        </w:rPr>
        <w:t>A raíz de los hechos acontecidos en el casino Sun</w:t>
      </w:r>
      <w:r>
        <w:rPr>
          <w:lang w:val="es-ES"/>
        </w:rPr>
        <w:t xml:space="preserve"> Monticello</w:t>
      </w:r>
      <w:r w:rsidR="00FA590D">
        <w:rPr>
          <w:lang w:val="es-ES"/>
        </w:rPr>
        <w:t xml:space="preserve"> el 02 de julio pasado, el recinto estuvo cerrado a público desde esa fecha, hasta la tarde</w:t>
      </w:r>
      <w:r>
        <w:rPr>
          <w:lang w:val="es-ES"/>
        </w:rPr>
        <w:t xml:space="preserve"> 14 de julio,</w:t>
      </w:r>
      <w:r w:rsidR="00FA590D">
        <w:rPr>
          <w:lang w:val="es-ES"/>
        </w:rPr>
        <w:t xml:space="preserve"> luego de ser </w:t>
      </w:r>
      <w:r>
        <w:rPr>
          <w:lang w:val="es-ES"/>
        </w:rPr>
        <w:t>autorizado para reiniciar sus operaciones.</w:t>
      </w:r>
    </w:p>
  </w:footnote>
  <w:footnote w:id="5">
    <w:p w14:paraId="7051DE0E" w14:textId="795614A4" w:rsidR="00C575F6" w:rsidRPr="00FD382C" w:rsidRDefault="00C575F6"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julio en los años 2016-2017.</w:t>
      </w:r>
    </w:p>
  </w:footnote>
  <w:footnote w:id="6">
    <w:p w14:paraId="0FC0AE82" w14:textId="34928D31" w:rsidR="00C575F6" w:rsidRPr="00D42C6C" w:rsidRDefault="00C575F6"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29436D8B" w:rsidR="00C575F6" w:rsidRPr="00FD382C" w:rsidRDefault="00C575F6"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agosto de 2016 a julio de 2017, y se comparan con los ingresos acumulados de agosto de 2015 a julio de 2016, corregido por la UF del último día del mes.</w:t>
      </w:r>
    </w:p>
  </w:footnote>
  <w:footnote w:id="8">
    <w:p w14:paraId="2E009857" w14:textId="77777777" w:rsidR="00C575F6" w:rsidRPr="0004531A" w:rsidRDefault="00C575F6" w:rsidP="00265A30">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9">
    <w:p w14:paraId="67E104AA" w14:textId="77777777" w:rsidR="00C575F6" w:rsidRPr="0004531A" w:rsidRDefault="00C575F6"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10">
    <w:p w14:paraId="32437F79" w14:textId="7C460C28" w:rsidR="00C575F6" w:rsidRDefault="00C575F6">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C575F6" w:rsidRDefault="00C575F6"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C575F6" w:rsidRPr="00FD382C" w:rsidRDefault="00C575F6" w:rsidP="009858E3">
    <w:pPr>
      <w:pStyle w:val="Encabezado"/>
      <w:pBdr>
        <w:bottom w:val="single" w:sz="4" w:space="1" w:color="auto"/>
      </w:pBdr>
      <w:jc w:val="right"/>
      <w:rPr>
        <w:b/>
      </w:rPr>
    </w:pPr>
    <w:r w:rsidRPr="00FD382C">
      <w:rPr>
        <w:b/>
      </w:rPr>
      <w:t>COMUNICADO DE PRENSA</w:t>
    </w:r>
  </w:p>
  <w:p w14:paraId="6D6598B1" w14:textId="3435BA63" w:rsidR="00C575F6" w:rsidRDefault="00C575F6" w:rsidP="009858E3">
    <w:pPr>
      <w:pStyle w:val="Encabezado"/>
      <w:pBdr>
        <w:bottom w:val="single" w:sz="4" w:space="1" w:color="auto"/>
      </w:pBdr>
      <w:rPr>
        <w:b/>
      </w:rPr>
    </w:pPr>
    <w:r w:rsidRPr="00FD382C">
      <w:rPr>
        <w:b/>
      </w:rPr>
      <w:tab/>
    </w:r>
    <w:r w:rsidRPr="00FD382C">
      <w:rPr>
        <w:b/>
      </w:rPr>
      <w:tab/>
    </w:r>
    <w:r>
      <w:rPr>
        <w:b/>
      </w:rPr>
      <w:t>Jueves 31 de agosto de 2017</w:t>
    </w:r>
  </w:p>
  <w:p w14:paraId="6D9F9DFB" w14:textId="77777777" w:rsidR="00C575F6" w:rsidRPr="00FD382C" w:rsidRDefault="00C575F6"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60DE8"/>
    <w:rsid w:val="00070FBD"/>
    <w:rsid w:val="00072032"/>
    <w:rsid w:val="00083908"/>
    <w:rsid w:val="00084B20"/>
    <w:rsid w:val="000B159F"/>
    <w:rsid w:val="000C1CF5"/>
    <w:rsid w:val="000C3DDF"/>
    <w:rsid w:val="000D1DA8"/>
    <w:rsid w:val="000D553D"/>
    <w:rsid w:val="000D6BF6"/>
    <w:rsid w:val="000E4826"/>
    <w:rsid w:val="000F3DC9"/>
    <w:rsid w:val="00106FDB"/>
    <w:rsid w:val="001152D3"/>
    <w:rsid w:val="00161F8D"/>
    <w:rsid w:val="001723D4"/>
    <w:rsid w:val="0017349B"/>
    <w:rsid w:val="00181717"/>
    <w:rsid w:val="00184005"/>
    <w:rsid w:val="00196290"/>
    <w:rsid w:val="001A472E"/>
    <w:rsid w:val="001C606D"/>
    <w:rsid w:val="001D7E9E"/>
    <w:rsid w:val="001E1087"/>
    <w:rsid w:val="001E2D5F"/>
    <w:rsid w:val="00211790"/>
    <w:rsid w:val="002406D6"/>
    <w:rsid w:val="00242E1D"/>
    <w:rsid w:val="00252772"/>
    <w:rsid w:val="00265A30"/>
    <w:rsid w:val="00271B88"/>
    <w:rsid w:val="002B5C3A"/>
    <w:rsid w:val="002C1CD9"/>
    <w:rsid w:val="002C3DCB"/>
    <w:rsid w:val="002C5E7D"/>
    <w:rsid w:val="002D141C"/>
    <w:rsid w:val="002E1BFC"/>
    <w:rsid w:val="002E651C"/>
    <w:rsid w:val="00303081"/>
    <w:rsid w:val="00332EC7"/>
    <w:rsid w:val="003404EF"/>
    <w:rsid w:val="0035639B"/>
    <w:rsid w:val="00364B35"/>
    <w:rsid w:val="0036723F"/>
    <w:rsid w:val="00367E30"/>
    <w:rsid w:val="00385B98"/>
    <w:rsid w:val="003A0DBE"/>
    <w:rsid w:val="003A4D71"/>
    <w:rsid w:val="003B0C64"/>
    <w:rsid w:val="003C4894"/>
    <w:rsid w:val="003D02FA"/>
    <w:rsid w:val="003D15B6"/>
    <w:rsid w:val="003D3765"/>
    <w:rsid w:val="003E14B0"/>
    <w:rsid w:val="003E7430"/>
    <w:rsid w:val="003F334D"/>
    <w:rsid w:val="003F35F6"/>
    <w:rsid w:val="00404CEA"/>
    <w:rsid w:val="00427615"/>
    <w:rsid w:val="00457BCD"/>
    <w:rsid w:val="0046773A"/>
    <w:rsid w:val="004830B6"/>
    <w:rsid w:val="004843DA"/>
    <w:rsid w:val="00484BF8"/>
    <w:rsid w:val="004942E1"/>
    <w:rsid w:val="004D351E"/>
    <w:rsid w:val="004D3E92"/>
    <w:rsid w:val="004D4205"/>
    <w:rsid w:val="004E6E42"/>
    <w:rsid w:val="004F66A2"/>
    <w:rsid w:val="005305FC"/>
    <w:rsid w:val="00553922"/>
    <w:rsid w:val="00556C03"/>
    <w:rsid w:val="00563030"/>
    <w:rsid w:val="00574797"/>
    <w:rsid w:val="005B01F2"/>
    <w:rsid w:val="005B1CCB"/>
    <w:rsid w:val="005B279E"/>
    <w:rsid w:val="005B3F73"/>
    <w:rsid w:val="005F17F7"/>
    <w:rsid w:val="006022DC"/>
    <w:rsid w:val="00625D82"/>
    <w:rsid w:val="00634709"/>
    <w:rsid w:val="00643409"/>
    <w:rsid w:val="00650542"/>
    <w:rsid w:val="00670528"/>
    <w:rsid w:val="006717A5"/>
    <w:rsid w:val="00696BDD"/>
    <w:rsid w:val="006A4494"/>
    <w:rsid w:val="006A7C49"/>
    <w:rsid w:val="006E0442"/>
    <w:rsid w:val="006E4FFE"/>
    <w:rsid w:val="006E6197"/>
    <w:rsid w:val="006F36F7"/>
    <w:rsid w:val="006F6C40"/>
    <w:rsid w:val="0073400A"/>
    <w:rsid w:val="00750625"/>
    <w:rsid w:val="00756B18"/>
    <w:rsid w:val="00773FDD"/>
    <w:rsid w:val="00774921"/>
    <w:rsid w:val="007B3621"/>
    <w:rsid w:val="007C4E85"/>
    <w:rsid w:val="007D2B56"/>
    <w:rsid w:val="008062BF"/>
    <w:rsid w:val="008161A3"/>
    <w:rsid w:val="00821C31"/>
    <w:rsid w:val="00826557"/>
    <w:rsid w:val="00842993"/>
    <w:rsid w:val="0088217E"/>
    <w:rsid w:val="00884744"/>
    <w:rsid w:val="0089072C"/>
    <w:rsid w:val="00895DCC"/>
    <w:rsid w:val="008B14B4"/>
    <w:rsid w:val="008B72D9"/>
    <w:rsid w:val="00901177"/>
    <w:rsid w:val="009070A6"/>
    <w:rsid w:val="009265AF"/>
    <w:rsid w:val="009303C5"/>
    <w:rsid w:val="00982E0D"/>
    <w:rsid w:val="009858E3"/>
    <w:rsid w:val="009C4049"/>
    <w:rsid w:val="009C6BC2"/>
    <w:rsid w:val="009E3CDD"/>
    <w:rsid w:val="00A12283"/>
    <w:rsid w:val="00A1369B"/>
    <w:rsid w:val="00A148ED"/>
    <w:rsid w:val="00A17581"/>
    <w:rsid w:val="00A32D29"/>
    <w:rsid w:val="00A41280"/>
    <w:rsid w:val="00A71A63"/>
    <w:rsid w:val="00A729EA"/>
    <w:rsid w:val="00A83B60"/>
    <w:rsid w:val="00A86A9B"/>
    <w:rsid w:val="00AA4471"/>
    <w:rsid w:val="00AB3F6D"/>
    <w:rsid w:val="00AB79C6"/>
    <w:rsid w:val="00AB7EAD"/>
    <w:rsid w:val="00AC41DA"/>
    <w:rsid w:val="00AC7932"/>
    <w:rsid w:val="00AD51A3"/>
    <w:rsid w:val="00AE152A"/>
    <w:rsid w:val="00AE5679"/>
    <w:rsid w:val="00B0351E"/>
    <w:rsid w:val="00B3402A"/>
    <w:rsid w:val="00B41AFC"/>
    <w:rsid w:val="00BA7A93"/>
    <w:rsid w:val="00BD5041"/>
    <w:rsid w:val="00BE4A8E"/>
    <w:rsid w:val="00BF1779"/>
    <w:rsid w:val="00C005EA"/>
    <w:rsid w:val="00C2062A"/>
    <w:rsid w:val="00C5279C"/>
    <w:rsid w:val="00C547FE"/>
    <w:rsid w:val="00C575F6"/>
    <w:rsid w:val="00C708EE"/>
    <w:rsid w:val="00C742BA"/>
    <w:rsid w:val="00C8471D"/>
    <w:rsid w:val="00C87255"/>
    <w:rsid w:val="00CA4C34"/>
    <w:rsid w:val="00CB5765"/>
    <w:rsid w:val="00CF05B4"/>
    <w:rsid w:val="00CF3270"/>
    <w:rsid w:val="00CF66DC"/>
    <w:rsid w:val="00D02BB0"/>
    <w:rsid w:val="00D2135A"/>
    <w:rsid w:val="00D2557C"/>
    <w:rsid w:val="00D347ED"/>
    <w:rsid w:val="00D36F50"/>
    <w:rsid w:val="00D42C6C"/>
    <w:rsid w:val="00DB1263"/>
    <w:rsid w:val="00DD47CC"/>
    <w:rsid w:val="00DE53E5"/>
    <w:rsid w:val="00E0320F"/>
    <w:rsid w:val="00E305E8"/>
    <w:rsid w:val="00E36BEB"/>
    <w:rsid w:val="00E43884"/>
    <w:rsid w:val="00E57CA1"/>
    <w:rsid w:val="00E660DE"/>
    <w:rsid w:val="00E6618E"/>
    <w:rsid w:val="00E737FC"/>
    <w:rsid w:val="00E8098C"/>
    <w:rsid w:val="00E80F2B"/>
    <w:rsid w:val="00E810F9"/>
    <w:rsid w:val="00EA72CD"/>
    <w:rsid w:val="00EB4FB2"/>
    <w:rsid w:val="00EC0FC2"/>
    <w:rsid w:val="00EC15C7"/>
    <w:rsid w:val="00ED60A3"/>
    <w:rsid w:val="00EE51F5"/>
    <w:rsid w:val="00EE656D"/>
    <w:rsid w:val="00EF11D1"/>
    <w:rsid w:val="00EF38DA"/>
    <w:rsid w:val="00F033B3"/>
    <w:rsid w:val="00F41C39"/>
    <w:rsid w:val="00F7324B"/>
    <w:rsid w:val="00F849F9"/>
    <w:rsid w:val="00F86774"/>
    <w:rsid w:val="00F9221C"/>
    <w:rsid w:val="00FA590D"/>
    <w:rsid w:val="00FB3D8B"/>
    <w:rsid w:val="00FB5931"/>
    <w:rsid w:val="00FD382C"/>
    <w:rsid w:val="00FE65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dnavia@scj.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7DE3-1203-4C4F-AF6B-93C2075C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2571</Words>
  <Characters>14141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12</cp:revision>
  <cp:lastPrinted>2017-08-24T13:54:00Z</cp:lastPrinted>
  <dcterms:created xsi:type="dcterms:W3CDTF">2017-06-29T16:23:00Z</dcterms:created>
  <dcterms:modified xsi:type="dcterms:W3CDTF">2017-08-31T19:11:00Z</dcterms:modified>
</cp:coreProperties>
</file>