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EF118" w14:textId="4CE40B65" w:rsidR="009879BA" w:rsidRDefault="009879BA" w:rsidP="00AD1789">
      <w:pPr>
        <w:tabs>
          <w:tab w:val="left" w:pos="5480"/>
        </w:tabs>
        <w:spacing w:before="12" w:after="0" w:line="240" w:lineRule="auto"/>
        <w:ind w:right="3162"/>
        <w:rPr>
          <w:rFonts w:ascii="Arial" w:eastAsia="Arial" w:hAnsi="Arial" w:cs="Arial"/>
          <w:sz w:val="16"/>
          <w:szCs w:val="16"/>
          <w:lang w:val="es-CL"/>
        </w:rPr>
      </w:pPr>
      <w:bookmarkStart w:id="0" w:name="_GoBack"/>
      <w:bookmarkEnd w:id="0"/>
      <w:r w:rsidRPr="00F9611C">
        <w:rPr>
          <w:noProof/>
          <w:lang w:val="es-CL" w:eastAsia="es-CL"/>
        </w:rPr>
        <w:drawing>
          <wp:inline distT="0" distB="0" distL="0" distR="0" wp14:anchorId="63960E30" wp14:editId="0EAB21E1">
            <wp:extent cx="2562225" cy="590550"/>
            <wp:effectExtent l="0" t="0" r="0" b="0"/>
            <wp:docPr id="5" name="0 Imagen" descr="Descripción: Logo S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Logo SCJ.jpg"/>
                    <pic:cNvPicPr>
                      <a:picLocks noChangeAspect="1" noChangeArrowheads="1"/>
                    </pic:cNvPicPr>
                  </pic:nvPicPr>
                  <pic:blipFill>
                    <a:blip r:embed="rId8" cstate="print">
                      <a:extLst>
                        <a:ext uri="{28A0092B-C50C-407E-A947-70E740481C1C}">
                          <a14:useLocalDpi xmlns:a14="http://schemas.microsoft.com/office/drawing/2010/main" val="0"/>
                        </a:ext>
                      </a:extLst>
                    </a:blip>
                    <a:srcRect b="13824"/>
                    <a:stretch>
                      <a:fillRect/>
                    </a:stretch>
                  </pic:blipFill>
                  <pic:spPr bwMode="auto">
                    <a:xfrm>
                      <a:off x="0" y="0"/>
                      <a:ext cx="2562225" cy="590550"/>
                    </a:xfrm>
                    <a:prstGeom prst="rect">
                      <a:avLst/>
                    </a:prstGeom>
                    <a:noFill/>
                    <a:ln>
                      <a:noFill/>
                    </a:ln>
                  </pic:spPr>
                </pic:pic>
              </a:graphicData>
            </a:graphic>
          </wp:inline>
        </w:drawing>
      </w:r>
    </w:p>
    <w:p w14:paraId="1DD4C59E" w14:textId="77777777" w:rsidR="009879BA" w:rsidRDefault="009879BA" w:rsidP="00AD1789">
      <w:pPr>
        <w:tabs>
          <w:tab w:val="left" w:pos="5480"/>
        </w:tabs>
        <w:spacing w:before="12" w:after="0" w:line="240" w:lineRule="auto"/>
        <w:ind w:right="3162"/>
        <w:rPr>
          <w:rFonts w:ascii="Arial" w:eastAsia="Arial" w:hAnsi="Arial" w:cs="Arial"/>
          <w:sz w:val="16"/>
          <w:szCs w:val="16"/>
          <w:lang w:val="es-CL"/>
        </w:rPr>
      </w:pPr>
    </w:p>
    <w:p w14:paraId="3A17A15E" w14:textId="2D6BDB9C" w:rsidR="00AD1789" w:rsidRPr="00787C0C" w:rsidRDefault="00AD1789" w:rsidP="00AD1789">
      <w:pPr>
        <w:tabs>
          <w:tab w:val="left" w:pos="5480"/>
        </w:tabs>
        <w:spacing w:before="12" w:after="0" w:line="240" w:lineRule="auto"/>
        <w:ind w:right="3162"/>
        <w:rPr>
          <w:rFonts w:ascii="Arial" w:eastAsia="Arial" w:hAnsi="Arial" w:cs="Arial"/>
          <w:sz w:val="16"/>
          <w:szCs w:val="16"/>
          <w:lang w:val="es-CL"/>
        </w:rPr>
      </w:pPr>
      <w:r>
        <w:rPr>
          <w:rFonts w:ascii="Arial" w:eastAsia="Arial" w:hAnsi="Arial" w:cs="Arial"/>
          <w:sz w:val="16"/>
          <w:szCs w:val="16"/>
          <w:lang w:val="es-CL"/>
        </w:rPr>
        <w:t>EXP-14556-2019</w:t>
      </w:r>
    </w:p>
    <w:p w14:paraId="37966CFD" w14:textId="77777777" w:rsidR="00AD1789" w:rsidRDefault="00AD1789" w:rsidP="00AD1789">
      <w:pPr>
        <w:tabs>
          <w:tab w:val="left" w:pos="5480"/>
        </w:tabs>
        <w:spacing w:before="12" w:after="0" w:line="240" w:lineRule="auto"/>
        <w:ind w:left="3777" w:right="3162" w:hanging="658"/>
        <w:jc w:val="center"/>
        <w:rPr>
          <w:rFonts w:ascii="Arial" w:eastAsia="Arial" w:hAnsi="Arial" w:cs="Arial"/>
          <w:b/>
          <w:bCs/>
          <w:lang w:val="es-CL"/>
        </w:rPr>
      </w:pPr>
    </w:p>
    <w:p w14:paraId="20DFF796" w14:textId="77777777" w:rsidR="00AD1789" w:rsidRPr="008A42D5" w:rsidRDefault="00AD1789" w:rsidP="00AD1789">
      <w:pPr>
        <w:tabs>
          <w:tab w:val="left" w:pos="5480"/>
        </w:tabs>
        <w:spacing w:before="12" w:after="0" w:line="240" w:lineRule="auto"/>
        <w:ind w:left="3777" w:right="3162" w:hanging="658"/>
        <w:rPr>
          <w:rFonts w:ascii="Arial" w:eastAsia="Times New Roman" w:hAnsi="Arial" w:cs="Arial"/>
          <w:lang w:val="es-CL"/>
        </w:rPr>
      </w:pPr>
      <w:r>
        <w:rPr>
          <w:rFonts w:ascii="Arial" w:eastAsia="Arial" w:hAnsi="Arial" w:cs="Arial"/>
          <w:b/>
          <w:bCs/>
          <w:lang w:val="es-CL"/>
        </w:rPr>
        <w:t xml:space="preserve">     </w:t>
      </w:r>
      <w:r w:rsidRPr="008A42D5">
        <w:rPr>
          <w:rFonts w:ascii="Arial" w:eastAsia="Arial" w:hAnsi="Arial" w:cs="Arial"/>
          <w:b/>
          <w:bCs/>
          <w:lang w:val="es-CL"/>
        </w:rPr>
        <w:t xml:space="preserve">CIRCULAR </w:t>
      </w:r>
      <w:r w:rsidRPr="008A42D5">
        <w:rPr>
          <w:rFonts w:ascii="Arial" w:eastAsia="Times New Roman" w:hAnsi="Arial" w:cs="Arial"/>
          <w:b/>
          <w:bCs/>
          <w:lang w:val="es-CL"/>
        </w:rPr>
        <w:t xml:space="preserve">N°  </w:t>
      </w:r>
    </w:p>
    <w:p w14:paraId="4B29E885" w14:textId="77777777" w:rsidR="00AD1789" w:rsidRPr="008A42D5" w:rsidRDefault="00AD1789" w:rsidP="00AD1789">
      <w:pPr>
        <w:spacing w:before="6" w:after="0" w:line="170" w:lineRule="exact"/>
        <w:ind w:hanging="658"/>
        <w:rPr>
          <w:rFonts w:ascii="Arial" w:hAnsi="Arial" w:cs="Arial"/>
          <w:lang w:val="es-CL"/>
        </w:rPr>
      </w:pPr>
    </w:p>
    <w:p w14:paraId="21CA048B" w14:textId="77777777" w:rsidR="00AD1789" w:rsidRDefault="00AD1789" w:rsidP="00AD1789">
      <w:pPr>
        <w:tabs>
          <w:tab w:val="left" w:pos="5440"/>
        </w:tabs>
        <w:spacing w:after="0" w:line="338" w:lineRule="exact"/>
        <w:ind w:left="3797" w:right="-20" w:hanging="658"/>
        <w:rPr>
          <w:rFonts w:ascii="Arial" w:eastAsia="Arial" w:hAnsi="Arial" w:cs="Arial"/>
          <w:b/>
          <w:bCs/>
          <w:lang w:val="es-CL"/>
        </w:rPr>
      </w:pPr>
      <w:r>
        <w:rPr>
          <w:rFonts w:ascii="Arial" w:eastAsia="Arial" w:hAnsi="Arial" w:cs="Arial"/>
          <w:b/>
          <w:bCs/>
          <w:lang w:val="es-CL"/>
        </w:rPr>
        <w:t xml:space="preserve">     </w:t>
      </w:r>
    </w:p>
    <w:p w14:paraId="5E1D143F" w14:textId="77777777" w:rsidR="00AD1789" w:rsidRPr="008A42D5" w:rsidRDefault="00AD1789" w:rsidP="00AD1789">
      <w:pPr>
        <w:tabs>
          <w:tab w:val="left" w:pos="5440"/>
        </w:tabs>
        <w:spacing w:after="0" w:line="338" w:lineRule="exact"/>
        <w:ind w:left="4111" w:right="-20" w:hanging="658"/>
        <w:rPr>
          <w:rFonts w:ascii="Arial" w:eastAsia="Arial" w:hAnsi="Arial" w:cs="Arial"/>
          <w:lang w:val="es-CL"/>
        </w:rPr>
      </w:pPr>
      <w:r w:rsidRPr="008A42D5">
        <w:rPr>
          <w:rFonts w:ascii="Arial" w:eastAsia="Arial" w:hAnsi="Arial" w:cs="Arial"/>
          <w:b/>
          <w:bCs/>
          <w:lang w:val="es-CL"/>
        </w:rPr>
        <w:t xml:space="preserve">SANTIAGO, </w:t>
      </w:r>
      <w:r w:rsidRPr="008A42D5">
        <w:rPr>
          <w:rFonts w:ascii="Arial" w:eastAsia="Arial" w:hAnsi="Arial" w:cs="Arial"/>
          <w:b/>
          <w:bCs/>
          <w:lang w:val="es-CL"/>
        </w:rPr>
        <w:tab/>
      </w:r>
    </w:p>
    <w:p w14:paraId="1C9EA73B" w14:textId="77777777" w:rsidR="00AD1789" w:rsidRPr="008A42D5" w:rsidRDefault="00AD1789" w:rsidP="00AD1789">
      <w:pPr>
        <w:spacing w:before="2" w:after="0" w:line="170" w:lineRule="exact"/>
        <w:jc w:val="both"/>
        <w:rPr>
          <w:rFonts w:ascii="Arial" w:hAnsi="Arial" w:cs="Arial"/>
          <w:lang w:val="es-CL"/>
        </w:rPr>
      </w:pPr>
    </w:p>
    <w:p w14:paraId="2EC9D6DD" w14:textId="77777777" w:rsidR="00AD1789" w:rsidRDefault="00AD1789" w:rsidP="00AD1789">
      <w:pPr>
        <w:spacing w:before="33" w:after="0" w:line="248" w:lineRule="auto"/>
        <w:ind w:left="128" w:right="469" w:hanging="8"/>
        <w:jc w:val="both"/>
        <w:rPr>
          <w:rFonts w:ascii="Arial" w:eastAsia="Arial" w:hAnsi="Arial" w:cs="Arial"/>
          <w:b/>
          <w:bCs/>
          <w:lang w:val="es-CL"/>
        </w:rPr>
      </w:pPr>
    </w:p>
    <w:p w14:paraId="0D823CF5" w14:textId="7CDE9496" w:rsidR="00AD1789" w:rsidRPr="00AD1789" w:rsidRDefault="00AD1789" w:rsidP="00AD178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 w:after="0" w:line="248" w:lineRule="auto"/>
        <w:ind w:right="469"/>
        <w:jc w:val="both"/>
        <w:rPr>
          <w:rFonts w:ascii="Arial" w:eastAsia="Arial" w:hAnsi="Arial" w:cs="Arial"/>
          <w:lang w:val="es-CL"/>
        </w:rPr>
      </w:pPr>
      <w:r w:rsidRPr="00AD1789">
        <w:rPr>
          <w:rFonts w:ascii="Arial" w:eastAsia="Arial" w:hAnsi="Arial" w:cs="Arial"/>
          <w:b/>
          <w:bCs/>
          <w:lang w:val="es-CL"/>
        </w:rPr>
        <w:t>IMPARTE INSTRUCCIONES RELATIVAS A LOS PROCEDIMIENTOS Y REQUISITOS QUE DEBERÁN CUMPLIR LAS SOCIEDADES OPERADORAS PARA IMPLEMENTAR ACTIVIDADES DE DEMOSTRACIÓN Y/O ENSEÑANZA EN LAS QUE SE UTILICEN MÁQUINAS DE AZAR Y MESAS DE JUEGO Y DEROGA CIRCULAR N°6 DE 4 DE JUNIO DE 2009, DICTADA POR LA SUPERINTENDENCIA DE CASINOS DE JUEGO.</w:t>
      </w:r>
    </w:p>
    <w:p w14:paraId="58693129" w14:textId="77777777" w:rsidR="00AD1789" w:rsidRPr="008A42D5" w:rsidRDefault="00AD1789" w:rsidP="00AD1789">
      <w:pPr>
        <w:spacing w:before="17" w:after="0" w:line="240" w:lineRule="exact"/>
        <w:rPr>
          <w:rFonts w:ascii="Arial" w:hAnsi="Arial" w:cs="Arial"/>
          <w:lang w:val="es-CL"/>
        </w:rPr>
      </w:pPr>
    </w:p>
    <w:p w14:paraId="568FC789" w14:textId="77777777" w:rsidR="00AD1789" w:rsidRDefault="00AD1789" w:rsidP="00AD1789">
      <w:pPr>
        <w:spacing w:after="0" w:line="231" w:lineRule="auto"/>
        <w:ind w:left="118" w:right="313" w:firstLine="3284"/>
        <w:jc w:val="both"/>
        <w:rPr>
          <w:rFonts w:ascii="Arial" w:eastAsia="Arial" w:hAnsi="Arial" w:cs="Arial"/>
          <w:b/>
          <w:bCs/>
          <w:lang w:val="es-CL"/>
        </w:rPr>
      </w:pPr>
      <w:r w:rsidRPr="004A79B8">
        <w:rPr>
          <w:rFonts w:ascii="Arial" w:eastAsia="Arial" w:hAnsi="Arial" w:cs="Arial"/>
          <w:b/>
          <w:bCs/>
          <w:lang w:val="es-CL"/>
        </w:rPr>
        <w:t>VISTOS:</w:t>
      </w:r>
    </w:p>
    <w:p w14:paraId="64E6C436" w14:textId="77777777" w:rsidR="00AD1789" w:rsidRDefault="00AD1789" w:rsidP="00AD1789">
      <w:pPr>
        <w:spacing w:after="0" w:line="231" w:lineRule="auto"/>
        <w:ind w:left="118" w:right="313" w:firstLine="3284"/>
        <w:jc w:val="both"/>
        <w:rPr>
          <w:rFonts w:ascii="Arial" w:eastAsia="Arial" w:hAnsi="Arial" w:cs="Arial"/>
          <w:b/>
          <w:bCs/>
          <w:lang w:val="es-CL"/>
        </w:rPr>
      </w:pPr>
    </w:p>
    <w:p w14:paraId="0402259C" w14:textId="77777777" w:rsidR="00AD1789" w:rsidRDefault="00AD1789" w:rsidP="00AD1789">
      <w:pPr>
        <w:spacing w:after="0" w:line="231" w:lineRule="auto"/>
        <w:ind w:left="118" w:right="313" w:firstLine="3284"/>
        <w:jc w:val="both"/>
        <w:rPr>
          <w:rFonts w:ascii="Arial" w:eastAsia="Arial" w:hAnsi="Arial" w:cs="Arial"/>
          <w:lang w:val="es-CL"/>
        </w:rPr>
      </w:pPr>
      <w:r>
        <w:rPr>
          <w:rFonts w:ascii="Arial" w:eastAsia="Arial" w:hAnsi="Arial" w:cs="Arial"/>
          <w:lang w:val="es-CL"/>
        </w:rPr>
        <w:t>Lo dispuesto</w:t>
      </w:r>
      <w:r w:rsidRPr="0078505D">
        <w:rPr>
          <w:rFonts w:ascii="Arial" w:eastAsia="Arial" w:hAnsi="Arial" w:cs="Arial"/>
          <w:lang w:val="es-CL"/>
        </w:rPr>
        <w:t xml:space="preserve"> </w:t>
      </w:r>
      <w:r>
        <w:rPr>
          <w:rFonts w:ascii="Arial" w:eastAsia="Arial" w:hAnsi="Arial" w:cs="Arial"/>
          <w:lang w:val="es-CL"/>
        </w:rPr>
        <w:t xml:space="preserve">en la </w:t>
      </w:r>
      <w:r w:rsidRPr="008A42D5">
        <w:rPr>
          <w:rFonts w:ascii="Arial" w:eastAsia="Arial" w:hAnsi="Arial" w:cs="Arial"/>
          <w:lang w:val="es-CL"/>
        </w:rPr>
        <w:t xml:space="preserve">Ley </w:t>
      </w:r>
      <w:r w:rsidRPr="008A42D5">
        <w:rPr>
          <w:rFonts w:ascii="Arial" w:eastAsia="Times New Roman" w:hAnsi="Arial" w:cs="Arial"/>
          <w:lang w:val="es-CL"/>
        </w:rPr>
        <w:t>N</w:t>
      </w:r>
      <w:r>
        <w:rPr>
          <w:rFonts w:ascii="Arial" w:eastAsia="Times New Roman" w:hAnsi="Arial" w:cs="Arial"/>
          <w:lang w:val="es-CL"/>
        </w:rPr>
        <w:t>°</w:t>
      </w:r>
      <w:r w:rsidRPr="008A42D5">
        <w:rPr>
          <w:rFonts w:ascii="Arial" w:eastAsia="Arial" w:hAnsi="Arial" w:cs="Arial"/>
          <w:lang w:val="es-CL"/>
        </w:rPr>
        <w:t>19.995</w:t>
      </w:r>
      <w:r w:rsidRPr="0078505D">
        <w:rPr>
          <w:rFonts w:ascii="Arial" w:eastAsia="Arial" w:hAnsi="Arial" w:cs="Arial"/>
          <w:lang w:val="es-CL"/>
        </w:rPr>
        <w:t xml:space="preserve"> </w:t>
      </w:r>
      <w:r w:rsidRPr="008A42D5">
        <w:rPr>
          <w:rFonts w:ascii="Arial" w:eastAsia="Arial" w:hAnsi="Arial" w:cs="Arial"/>
          <w:lang w:val="es-CL"/>
        </w:rPr>
        <w:t>que establece las Bases Generales para la Autorización, Funcionamiento y Fiscalización de Casinos de Juego</w:t>
      </w:r>
      <w:r>
        <w:rPr>
          <w:rFonts w:ascii="Arial" w:eastAsia="Arial" w:hAnsi="Arial" w:cs="Arial"/>
          <w:lang w:val="es-CL"/>
        </w:rPr>
        <w:t>, especialmente los artículos 4°, 6°, 36, 37 N°s 2 y 4, 42 N°s 7 y 9;</w:t>
      </w:r>
      <w:r w:rsidRPr="008A42D5">
        <w:rPr>
          <w:rFonts w:ascii="Arial" w:eastAsia="Arial" w:hAnsi="Arial" w:cs="Arial"/>
          <w:lang w:val="es-CL"/>
        </w:rPr>
        <w:t xml:space="preserve"> el Decreto Supremo </w:t>
      </w:r>
      <w:r>
        <w:rPr>
          <w:rFonts w:ascii="Arial" w:eastAsia="Arial" w:hAnsi="Arial" w:cs="Arial"/>
          <w:lang w:val="es-CL"/>
        </w:rPr>
        <w:t>N°287</w:t>
      </w:r>
      <w:r w:rsidRPr="008A42D5">
        <w:rPr>
          <w:rFonts w:ascii="Arial" w:eastAsia="Arial" w:hAnsi="Arial" w:cs="Arial"/>
          <w:lang w:val="es-CL"/>
        </w:rPr>
        <w:t xml:space="preserve">, del Ministerio de Hacienda, de 2005, que aprueba el Reglamento de </w:t>
      </w:r>
      <w:r>
        <w:rPr>
          <w:rFonts w:ascii="Arial" w:eastAsia="Arial" w:hAnsi="Arial" w:cs="Arial"/>
          <w:lang w:val="es-CL"/>
        </w:rPr>
        <w:t>Funcionamiento y Fiscalización de Casinos de Juego, especialmente el artículo 2°</w:t>
      </w:r>
      <w:r w:rsidRPr="008A42D5">
        <w:rPr>
          <w:rFonts w:ascii="Arial" w:eastAsia="Arial" w:hAnsi="Arial" w:cs="Arial"/>
          <w:lang w:val="es-CL"/>
        </w:rPr>
        <w:t xml:space="preserve">; el Decreto Supremo </w:t>
      </w:r>
      <w:r>
        <w:rPr>
          <w:rFonts w:ascii="Arial" w:eastAsia="Arial" w:hAnsi="Arial" w:cs="Arial"/>
          <w:lang w:val="es-CL"/>
        </w:rPr>
        <w:t>N°</w:t>
      </w:r>
      <w:r w:rsidRPr="008A42D5">
        <w:rPr>
          <w:rFonts w:ascii="Arial" w:eastAsia="Arial" w:hAnsi="Arial" w:cs="Arial"/>
          <w:lang w:val="es-CL"/>
        </w:rPr>
        <w:t>547, del Ministerio de Hacienda, de 2005, que aprueba el Reglamento de Juegos de Azar en Casinos de Juego y Sistema de Homologación</w:t>
      </w:r>
      <w:r>
        <w:rPr>
          <w:rFonts w:ascii="Arial" w:eastAsia="Arial" w:hAnsi="Arial" w:cs="Arial"/>
          <w:lang w:val="es-CL"/>
        </w:rPr>
        <w:t>;</w:t>
      </w:r>
      <w:r w:rsidRPr="008A42D5">
        <w:rPr>
          <w:rFonts w:ascii="Arial" w:eastAsia="Arial" w:hAnsi="Arial" w:cs="Arial"/>
          <w:lang w:val="es-CL"/>
        </w:rPr>
        <w:t xml:space="preserve"> y el Decreto Supremo </w:t>
      </w:r>
      <w:r>
        <w:rPr>
          <w:rFonts w:ascii="Arial" w:eastAsia="Arial" w:hAnsi="Arial" w:cs="Arial"/>
          <w:lang w:val="es-CL"/>
        </w:rPr>
        <w:t>N°32</w:t>
      </w:r>
      <w:r w:rsidRPr="008A42D5">
        <w:rPr>
          <w:rFonts w:ascii="Arial" w:eastAsia="Arial" w:hAnsi="Arial" w:cs="Arial"/>
          <w:lang w:val="es-CL"/>
        </w:rPr>
        <w:t>, de 20</w:t>
      </w:r>
      <w:r>
        <w:rPr>
          <w:rFonts w:ascii="Arial" w:eastAsia="Arial" w:hAnsi="Arial" w:cs="Arial"/>
          <w:lang w:val="es-CL"/>
        </w:rPr>
        <w:t>17</w:t>
      </w:r>
      <w:r w:rsidRPr="008A42D5">
        <w:rPr>
          <w:rFonts w:ascii="Arial" w:eastAsia="Arial" w:hAnsi="Arial" w:cs="Arial"/>
          <w:lang w:val="es-CL"/>
        </w:rPr>
        <w:t>, del Ministerio de Hacienda; viene en impartir las siguientes instrucciones:</w:t>
      </w:r>
    </w:p>
    <w:p w14:paraId="61698AEA" w14:textId="77777777" w:rsidR="00AD1789" w:rsidRDefault="00AD1789" w:rsidP="00AD1789">
      <w:pPr>
        <w:spacing w:after="0" w:line="231" w:lineRule="auto"/>
        <w:ind w:left="118" w:right="313" w:firstLine="3284"/>
        <w:jc w:val="both"/>
        <w:rPr>
          <w:rFonts w:ascii="Arial" w:eastAsia="Arial" w:hAnsi="Arial" w:cs="Arial"/>
          <w:lang w:val="es-CL"/>
        </w:rPr>
      </w:pPr>
    </w:p>
    <w:p w14:paraId="29032A85" w14:textId="77777777" w:rsidR="00AD1789" w:rsidRDefault="00AD1789" w:rsidP="00AD1789">
      <w:pPr>
        <w:spacing w:after="0" w:line="231" w:lineRule="auto"/>
        <w:ind w:left="118" w:right="313" w:firstLine="3284"/>
        <w:jc w:val="both"/>
        <w:rPr>
          <w:rFonts w:ascii="Arial" w:eastAsia="Arial" w:hAnsi="Arial" w:cs="Arial"/>
          <w:b/>
          <w:bCs/>
          <w:lang w:val="es-CL"/>
        </w:rPr>
      </w:pPr>
      <w:r>
        <w:rPr>
          <w:rFonts w:ascii="Arial" w:eastAsia="Arial" w:hAnsi="Arial" w:cs="Arial"/>
          <w:b/>
          <w:bCs/>
          <w:lang w:val="es-CL"/>
        </w:rPr>
        <w:t>CONSIDERANDO:</w:t>
      </w:r>
    </w:p>
    <w:p w14:paraId="7982FF4A" w14:textId="77777777" w:rsidR="00AD1789" w:rsidRDefault="00AD1789" w:rsidP="00AD1789">
      <w:pPr>
        <w:spacing w:after="0" w:line="231" w:lineRule="auto"/>
        <w:ind w:left="118" w:right="313" w:firstLine="3284"/>
        <w:jc w:val="both"/>
        <w:rPr>
          <w:rFonts w:ascii="Arial" w:eastAsia="Arial" w:hAnsi="Arial" w:cs="Arial"/>
          <w:b/>
          <w:bCs/>
          <w:lang w:val="es-CL"/>
        </w:rPr>
      </w:pPr>
    </w:p>
    <w:p w14:paraId="3188A4F5" w14:textId="77777777" w:rsidR="00AD1789" w:rsidRPr="00C813F8" w:rsidRDefault="00AD1789" w:rsidP="00AD1789">
      <w:pPr>
        <w:pStyle w:val="Prrafodelista"/>
        <w:widowControl/>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313" w:firstLine="3284"/>
        <w:jc w:val="both"/>
        <w:rPr>
          <w:rFonts w:ascii="Courier New" w:eastAsia="Times New Roman" w:hAnsi="Courier New" w:cs="Courier New"/>
          <w:i/>
          <w:iCs/>
          <w:color w:val="666666"/>
          <w:sz w:val="18"/>
          <w:szCs w:val="18"/>
          <w:lang w:val="es-CL" w:eastAsia="es-CL"/>
        </w:rPr>
      </w:pPr>
      <w:r w:rsidRPr="00F56C1A">
        <w:rPr>
          <w:rFonts w:ascii="Arial" w:eastAsia="Arial" w:hAnsi="Arial" w:cs="Arial"/>
          <w:lang w:val="es-CL"/>
        </w:rPr>
        <w:t>Que de acuerdo al inciso segundo del artículo 2° del Decreto Supremo N°287, del Ministerio de Hacienda, de 2005, en el casino de juego</w:t>
      </w:r>
      <w:r>
        <w:rPr>
          <w:rFonts w:ascii="Arial" w:eastAsia="Arial" w:hAnsi="Arial" w:cs="Arial"/>
          <w:lang w:val="es-CL"/>
        </w:rPr>
        <w:t xml:space="preserve"> “</w:t>
      </w:r>
      <w:r w:rsidRPr="00F56C1A">
        <w:rPr>
          <w:rFonts w:ascii="Arial" w:eastAsia="Arial" w:hAnsi="Arial" w:cs="Arial"/>
          <w:i/>
          <w:iCs/>
          <w:lang w:val="es-CL"/>
        </w:rPr>
        <w:t>podrán llevarse a cabo las actividades de demostración que las sociedades operadoras deseen implementar, según las instrucciones que al efecto imparta la Superintendencia, y excepcionalmente, tales actividades de demostración podrán realizarse por las sociedades operadoras fuera del casino de juego, previa autorización de la Superintendencia y acorde a las instrucciones que se emitan al respecto. En todo caso, las actividades de demostración no incluirán la realización de apuestas, otorgamiento de créditos o cualquiera otra actividad que no esté expresamente autorizada por la Superintendencia.</w:t>
      </w:r>
      <w:r>
        <w:rPr>
          <w:rFonts w:ascii="Arial" w:eastAsia="Arial" w:hAnsi="Arial" w:cs="Arial"/>
          <w:i/>
          <w:iCs/>
          <w:lang w:val="es-CL"/>
        </w:rPr>
        <w:t>”</w:t>
      </w:r>
    </w:p>
    <w:p w14:paraId="622D1435" w14:textId="77777777" w:rsidR="00AD1789" w:rsidRPr="00A569E9" w:rsidRDefault="00AD1789" w:rsidP="00AD1789">
      <w:pPr>
        <w:pStyle w:val="Prrafodelist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right="313" w:firstLine="3284"/>
        <w:jc w:val="both"/>
        <w:rPr>
          <w:rFonts w:ascii="Courier New" w:eastAsia="Times New Roman" w:hAnsi="Courier New" w:cs="Courier New"/>
          <w:i/>
          <w:iCs/>
          <w:color w:val="666666"/>
          <w:sz w:val="18"/>
          <w:szCs w:val="18"/>
          <w:lang w:val="es-CL" w:eastAsia="es-CL"/>
        </w:rPr>
      </w:pPr>
    </w:p>
    <w:p w14:paraId="766D20D9" w14:textId="77777777" w:rsidR="00AD1789" w:rsidRDefault="00AD1789" w:rsidP="00AD1789">
      <w:pPr>
        <w:pStyle w:val="Prrafodelista"/>
        <w:widowControl/>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313" w:firstLine="3284"/>
        <w:jc w:val="both"/>
        <w:rPr>
          <w:rFonts w:ascii="Arial" w:eastAsia="Arial" w:hAnsi="Arial" w:cs="Arial"/>
          <w:lang w:val="es-CL"/>
        </w:rPr>
      </w:pPr>
      <w:r w:rsidRPr="00A569E9">
        <w:rPr>
          <w:rFonts w:ascii="Arial" w:eastAsia="Arial" w:hAnsi="Arial" w:cs="Arial"/>
          <w:lang w:val="es-CL"/>
        </w:rPr>
        <w:t>Que</w:t>
      </w:r>
      <w:r>
        <w:rPr>
          <w:rFonts w:ascii="Arial" w:eastAsia="Arial" w:hAnsi="Arial" w:cs="Arial"/>
          <w:lang w:val="es-CL"/>
        </w:rPr>
        <w:t>, previamente, mediante</w:t>
      </w:r>
      <w:r w:rsidRPr="00A569E9">
        <w:rPr>
          <w:rFonts w:ascii="Arial" w:eastAsia="Arial" w:hAnsi="Arial" w:cs="Arial"/>
          <w:b/>
          <w:bCs/>
          <w:lang w:val="es-CL"/>
        </w:rPr>
        <w:t xml:space="preserve"> </w:t>
      </w:r>
      <w:r>
        <w:rPr>
          <w:rFonts w:ascii="Arial" w:eastAsia="Arial" w:hAnsi="Arial" w:cs="Arial"/>
          <w:lang w:val="es-CL"/>
        </w:rPr>
        <w:t>C</w:t>
      </w:r>
      <w:r w:rsidRPr="00A569E9">
        <w:rPr>
          <w:rFonts w:ascii="Arial" w:eastAsia="Arial" w:hAnsi="Arial" w:cs="Arial"/>
          <w:lang w:val="es-CL"/>
        </w:rPr>
        <w:t xml:space="preserve">ircular </w:t>
      </w:r>
      <w:r>
        <w:rPr>
          <w:rFonts w:ascii="Arial" w:eastAsia="Arial" w:hAnsi="Arial" w:cs="Arial"/>
          <w:lang w:val="es-CL"/>
        </w:rPr>
        <w:t>N</w:t>
      </w:r>
      <w:r w:rsidRPr="00A569E9">
        <w:rPr>
          <w:rFonts w:ascii="Arial" w:eastAsia="Arial" w:hAnsi="Arial" w:cs="Arial"/>
          <w:lang w:val="es-CL"/>
        </w:rPr>
        <w:t xml:space="preserve">°6 de 4 de junio de 2009, </w:t>
      </w:r>
      <w:r>
        <w:rPr>
          <w:rFonts w:ascii="Arial" w:eastAsia="Arial" w:hAnsi="Arial" w:cs="Arial"/>
          <w:lang w:val="es-CL"/>
        </w:rPr>
        <w:t>la S</w:t>
      </w:r>
      <w:r w:rsidRPr="00A569E9">
        <w:rPr>
          <w:rFonts w:ascii="Arial" w:eastAsia="Arial" w:hAnsi="Arial" w:cs="Arial"/>
          <w:lang w:val="es-CL"/>
        </w:rPr>
        <w:t xml:space="preserve">uperintendencia de </w:t>
      </w:r>
      <w:r>
        <w:rPr>
          <w:rFonts w:ascii="Arial" w:eastAsia="Arial" w:hAnsi="Arial" w:cs="Arial"/>
          <w:lang w:val="es-CL"/>
        </w:rPr>
        <w:t>C</w:t>
      </w:r>
      <w:r w:rsidRPr="00A569E9">
        <w:rPr>
          <w:rFonts w:ascii="Arial" w:eastAsia="Arial" w:hAnsi="Arial" w:cs="Arial"/>
          <w:lang w:val="es-CL"/>
        </w:rPr>
        <w:t xml:space="preserve">asinos de </w:t>
      </w:r>
      <w:r>
        <w:rPr>
          <w:rFonts w:ascii="Arial" w:eastAsia="Arial" w:hAnsi="Arial" w:cs="Arial"/>
          <w:lang w:val="es-CL"/>
        </w:rPr>
        <w:t>J</w:t>
      </w:r>
      <w:r w:rsidRPr="00A569E9">
        <w:rPr>
          <w:rFonts w:ascii="Arial" w:eastAsia="Arial" w:hAnsi="Arial" w:cs="Arial"/>
          <w:lang w:val="es-CL"/>
        </w:rPr>
        <w:t xml:space="preserve">uego </w:t>
      </w:r>
      <w:r>
        <w:rPr>
          <w:rFonts w:ascii="Arial" w:eastAsia="Arial" w:hAnsi="Arial" w:cs="Arial"/>
          <w:lang w:val="es-CL"/>
        </w:rPr>
        <w:t xml:space="preserve">(SCJ) </w:t>
      </w:r>
      <w:r w:rsidRPr="00A569E9">
        <w:rPr>
          <w:rFonts w:ascii="Arial" w:eastAsia="Arial" w:hAnsi="Arial" w:cs="Arial"/>
          <w:lang w:val="es-CL"/>
        </w:rPr>
        <w:t>impart</w:t>
      </w:r>
      <w:r>
        <w:rPr>
          <w:rFonts w:ascii="Arial" w:eastAsia="Arial" w:hAnsi="Arial" w:cs="Arial"/>
          <w:lang w:val="es-CL"/>
        </w:rPr>
        <w:t>ió</w:t>
      </w:r>
      <w:r w:rsidRPr="00A569E9">
        <w:rPr>
          <w:rFonts w:ascii="Arial" w:eastAsia="Arial" w:hAnsi="Arial" w:cs="Arial"/>
          <w:lang w:val="es-CL"/>
        </w:rPr>
        <w:t xml:space="preserve"> instrucciones relativas a los procedimientos y requisitos que deberán cumplir las sociedades operadoras para implementar actividades de demostración y/o enseñanza en las que se utilicen máquinas de azar y mesas de juego</w:t>
      </w:r>
      <w:r>
        <w:rPr>
          <w:rFonts w:ascii="Arial" w:eastAsia="Arial" w:hAnsi="Arial" w:cs="Arial"/>
          <w:lang w:val="es-CL"/>
        </w:rPr>
        <w:t xml:space="preserve">. </w:t>
      </w:r>
    </w:p>
    <w:p w14:paraId="53921EBD" w14:textId="77777777" w:rsidR="00AD1789" w:rsidRDefault="00AD1789" w:rsidP="00AD1789">
      <w:pPr>
        <w:pStyle w:val="Prrafodelist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right="313" w:firstLine="3284"/>
        <w:jc w:val="both"/>
        <w:rPr>
          <w:rFonts w:ascii="Arial" w:eastAsia="Arial" w:hAnsi="Arial" w:cs="Arial"/>
          <w:lang w:val="es-CL"/>
        </w:rPr>
      </w:pPr>
    </w:p>
    <w:p w14:paraId="27B226E2" w14:textId="77777777" w:rsidR="00AD1789" w:rsidRDefault="00AD1789" w:rsidP="00AD1789">
      <w:pPr>
        <w:pStyle w:val="Prrafodelista"/>
        <w:widowControl/>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313" w:firstLine="3284"/>
        <w:jc w:val="both"/>
        <w:rPr>
          <w:rFonts w:ascii="Arial" w:eastAsia="Arial" w:hAnsi="Arial" w:cs="Arial"/>
          <w:lang w:val="es-CL"/>
        </w:rPr>
      </w:pPr>
      <w:r>
        <w:rPr>
          <w:rFonts w:ascii="Arial" w:eastAsia="Arial" w:hAnsi="Arial" w:cs="Arial"/>
          <w:lang w:val="es-CL"/>
        </w:rPr>
        <w:t>Que, la mencionada Circular N°6 no contempló la posibilidad de implementar actividades de demostración fuera de los casinos de juego.</w:t>
      </w:r>
    </w:p>
    <w:p w14:paraId="788A66FE" w14:textId="77777777" w:rsidR="00AD1789" w:rsidRPr="00C813F8" w:rsidRDefault="00AD1789" w:rsidP="00AD1789">
      <w:pPr>
        <w:pStyle w:val="Prrafodelista"/>
        <w:ind w:firstLine="3284"/>
        <w:rPr>
          <w:rFonts w:ascii="Arial" w:eastAsia="Arial" w:hAnsi="Arial" w:cs="Arial"/>
          <w:lang w:val="es-CL"/>
        </w:rPr>
      </w:pPr>
    </w:p>
    <w:p w14:paraId="709E15A2" w14:textId="77777777" w:rsidR="00AD1789" w:rsidRDefault="00AD1789" w:rsidP="00AD1789">
      <w:pPr>
        <w:pStyle w:val="Prrafodelista"/>
        <w:widowControl/>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313" w:firstLine="3284"/>
        <w:jc w:val="both"/>
        <w:rPr>
          <w:rFonts w:ascii="Arial" w:eastAsia="Arial" w:hAnsi="Arial" w:cs="Arial"/>
          <w:lang w:val="es-CL"/>
        </w:rPr>
      </w:pPr>
      <w:r>
        <w:rPr>
          <w:rFonts w:ascii="Arial" w:eastAsia="Arial" w:hAnsi="Arial" w:cs="Arial"/>
          <w:lang w:val="es-CL"/>
        </w:rPr>
        <w:t>Que, mediante Oficio Circular N°11, de 26 de diciembre de 2018, la SCJ informó el Sistema de Autorizaciones y Notificaciones (SAYN) que permite a las sociedades operadoras de casinos de juego, mediante una aplicación web y en forma digitalizada, presentar las solicitudes de autorizaciones y notificaciones que obligan las diversas formas que rigen a ellas, permitiendo asimismo a esta Superintendencia responder y formular requerimientos complementarios asociados a dichas solicitudes y notificaciones.</w:t>
      </w:r>
    </w:p>
    <w:p w14:paraId="7BB0CF53" w14:textId="77777777" w:rsidR="00AD1789" w:rsidRPr="00C813F8" w:rsidRDefault="00AD1789" w:rsidP="00AD1789">
      <w:pPr>
        <w:pStyle w:val="Prrafodelista"/>
        <w:ind w:firstLine="3284"/>
        <w:rPr>
          <w:rFonts w:ascii="Arial" w:eastAsia="Arial" w:hAnsi="Arial" w:cs="Arial"/>
          <w:lang w:val="es-CL"/>
        </w:rPr>
      </w:pPr>
    </w:p>
    <w:p w14:paraId="490E9D83" w14:textId="132E637F" w:rsidR="00AD1789" w:rsidRDefault="00AD1789" w:rsidP="00AD1789">
      <w:pPr>
        <w:pStyle w:val="Prrafodelista"/>
        <w:widowControl/>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313" w:firstLine="3284"/>
        <w:jc w:val="both"/>
        <w:rPr>
          <w:rFonts w:ascii="Arial" w:eastAsia="Arial" w:hAnsi="Arial" w:cs="Arial"/>
          <w:lang w:val="es-CL"/>
        </w:rPr>
      </w:pPr>
      <w:r>
        <w:rPr>
          <w:rFonts w:ascii="Arial" w:eastAsia="Arial" w:hAnsi="Arial" w:cs="Arial"/>
          <w:lang w:val="es-CL"/>
        </w:rPr>
        <w:t>Que, con fecha_______ la SCJ habilitará en SAYN, la recepción de las solicitudes de autorizaciones</w:t>
      </w:r>
      <w:r w:rsidR="006B13C8">
        <w:rPr>
          <w:rFonts w:ascii="Arial" w:eastAsia="Arial" w:hAnsi="Arial" w:cs="Arial"/>
          <w:lang w:val="es-CL"/>
        </w:rPr>
        <w:t xml:space="preserve"> y notificaciones</w:t>
      </w:r>
      <w:r>
        <w:rPr>
          <w:rFonts w:ascii="Arial" w:eastAsia="Arial" w:hAnsi="Arial" w:cs="Arial"/>
          <w:lang w:val="es-CL"/>
        </w:rPr>
        <w:t xml:space="preserve"> de actividades de demostración y sus modificaciones.</w:t>
      </w:r>
    </w:p>
    <w:p w14:paraId="50BD75E4" w14:textId="77777777" w:rsidR="00AD1789" w:rsidRPr="00251717" w:rsidRDefault="00AD1789" w:rsidP="00AD1789">
      <w:pPr>
        <w:pStyle w:val="Prrafodelista"/>
        <w:ind w:firstLine="3284"/>
        <w:rPr>
          <w:rFonts w:ascii="Arial" w:eastAsia="Arial" w:hAnsi="Arial" w:cs="Arial"/>
          <w:lang w:val="es-CL"/>
        </w:rPr>
      </w:pPr>
    </w:p>
    <w:p w14:paraId="0F609ABA" w14:textId="31AC3917" w:rsidR="00AD1789" w:rsidRDefault="00AD1789" w:rsidP="00AD1789">
      <w:pPr>
        <w:pStyle w:val="Prrafodelista"/>
        <w:widowControl/>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313" w:firstLine="3284"/>
        <w:jc w:val="both"/>
        <w:rPr>
          <w:rFonts w:ascii="Arial" w:eastAsia="Arial" w:hAnsi="Arial" w:cs="Arial"/>
          <w:lang w:val="es-CL"/>
        </w:rPr>
      </w:pPr>
      <w:r>
        <w:rPr>
          <w:rFonts w:ascii="Arial" w:eastAsia="Arial" w:hAnsi="Arial" w:cs="Arial"/>
          <w:lang w:val="es-CL"/>
        </w:rPr>
        <w:t xml:space="preserve">Que, en este contexto, resulta necesario derogar la indicada Circular N°6, y dictar nuevas instrucciones agregando la posibilidad de llevar a cabo demostraciones fuera del casino de juego y una nueva forma de </w:t>
      </w:r>
      <w:r w:rsidR="006B13C8">
        <w:rPr>
          <w:rFonts w:ascii="Arial" w:eastAsia="Arial" w:hAnsi="Arial" w:cs="Arial"/>
          <w:lang w:val="es-CL"/>
        </w:rPr>
        <w:t>comunicación con la SCJ</w:t>
      </w:r>
      <w:r>
        <w:rPr>
          <w:rFonts w:ascii="Arial" w:eastAsia="Arial" w:hAnsi="Arial" w:cs="Arial"/>
          <w:lang w:val="es-CL"/>
        </w:rPr>
        <w:t xml:space="preserve"> a través del Sistema de Autorizaciones y Notificaciones SAYN, entre otras materias.</w:t>
      </w:r>
    </w:p>
    <w:p w14:paraId="081C7E75" w14:textId="77777777" w:rsidR="00AD1789" w:rsidRPr="00251717" w:rsidRDefault="00AD1789" w:rsidP="00AD1789">
      <w:pPr>
        <w:pStyle w:val="Prrafodelista"/>
        <w:rPr>
          <w:rFonts w:ascii="Arial" w:eastAsia="Arial" w:hAnsi="Arial" w:cs="Arial"/>
          <w:lang w:val="es-CL"/>
        </w:rPr>
      </w:pPr>
    </w:p>
    <w:p w14:paraId="482BFA69" w14:textId="54F82789" w:rsidR="00AD1789" w:rsidRDefault="00AD1789" w:rsidP="00AD1789">
      <w:pPr>
        <w:pStyle w:val="Prrafodelist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313" w:firstLine="3260"/>
        <w:jc w:val="both"/>
        <w:rPr>
          <w:rFonts w:ascii="Arial" w:eastAsia="Arial" w:hAnsi="Arial" w:cs="Arial"/>
          <w:b/>
          <w:bCs/>
          <w:lang w:val="es-CL"/>
        </w:rPr>
      </w:pPr>
      <w:r>
        <w:rPr>
          <w:rFonts w:ascii="Arial" w:eastAsia="Arial" w:hAnsi="Arial" w:cs="Arial"/>
          <w:b/>
          <w:bCs/>
          <w:lang w:val="es-CL"/>
        </w:rPr>
        <w:t>IMPÁRTASE LAS SIGUIENTES INSTRUCCIONES SOBRE LAS ACTIVIDADES DE DEMOSTRACIÓN</w:t>
      </w:r>
      <w:r w:rsidR="006B13C8">
        <w:rPr>
          <w:rFonts w:ascii="Arial" w:eastAsia="Arial" w:hAnsi="Arial" w:cs="Arial"/>
          <w:b/>
          <w:bCs/>
          <w:lang w:val="es-CL"/>
        </w:rPr>
        <w:t xml:space="preserve"> Y/O ENSEÑANZA</w:t>
      </w:r>
      <w:r>
        <w:rPr>
          <w:rFonts w:ascii="Arial" w:eastAsia="Arial" w:hAnsi="Arial" w:cs="Arial"/>
          <w:b/>
          <w:bCs/>
          <w:lang w:val="es-CL"/>
        </w:rPr>
        <w:t xml:space="preserve"> A REALIZAR POR LAS SOCIEDADES OPERADORAS:</w:t>
      </w:r>
    </w:p>
    <w:p w14:paraId="5291708D" w14:textId="77777777" w:rsidR="00817AC9" w:rsidRPr="008A42D5" w:rsidRDefault="00817AC9">
      <w:pPr>
        <w:spacing w:after="0" w:line="200" w:lineRule="exact"/>
        <w:rPr>
          <w:rFonts w:ascii="Arial" w:hAnsi="Arial" w:cs="Arial"/>
          <w:lang w:val="es-CL"/>
        </w:rPr>
      </w:pPr>
    </w:p>
    <w:p w14:paraId="3097BE78" w14:textId="77777777" w:rsidR="00817AC9" w:rsidRPr="008A42D5" w:rsidRDefault="00817AC9">
      <w:pPr>
        <w:spacing w:before="12" w:after="0" w:line="280" w:lineRule="exact"/>
        <w:rPr>
          <w:rFonts w:ascii="Arial" w:hAnsi="Arial" w:cs="Arial"/>
          <w:lang w:val="es-CL"/>
        </w:rPr>
      </w:pPr>
    </w:p>
    <w:p w14:paraId="4872D4FD" w14:textId="54E54F15" w:rsidR="00817AC9" w:rsidRPr="007F452A" w:rsidRDefault="00F93B98" w:rsidP="007F452A">
      <w:pPr>
        <w:pStyle w:val="Prrafodelista"/>
        <w:numPr>
          <w:ilvl w:val="0"/>
          <w:numId w:val="27"/>
        </w:numPr>
        <w:tabs>
          <w:tab w:val="left" w:pos="720"/>
        </w:tabs>
        <w:spacing w:after="0" w:line="227" w:lineRule="auto"/>
        <w:ind w:left="993" w:right="277" w:hanging="709"/>
        <w:jc w:val="both"/>
        <w:rPr>
          <w:rFonts w:ascii="Arial" w:eastAsia="Arial" w:hAnsi="Arial" w:cs="Arial"/>
          <w:lang w:val="es-CL"/>
        </w:rPr>
      </w:pPr>
      <w:r w:rsidRPr="007F452A">
        <w:rPr>
          <w:rFonts w:ascii="Arial" w:eastAsia="Arial" w:hAnsi="Arial" w:cs="Arial"/>
          <w:b/>
          <w:bCs/>
          <w:lang w:val="es-CL"/>
        </w:rPr>
        <w:t>A</w:t>
      </w:r>
      <w:r w:rsidR="00274D0B" w:rsidRPr="007F452A">
        <w:rPr>
          <w:rFonts w:ascii="Arial" w:eastAsia="Arial" w:hAnsi="Arial" w:cs="Arial"/>
          <w:b/>
          <w:bCs/>
          <w:lang w:val="es-CL"/>
        </w:rPr>
        <w:t>ctividades de</w:t>
      </w:r>
      <w:r w:rsidR="002D5478" w:rsidRPr="007F452A">
        <w:rPr>
          <w:rFonts w:ascii="Arial" w:eastAsia="Arial" w:hAnsi="Arial" w:cs="Arial"/>
          <w:b/>
          <w:bCs/>
          <w:lang w:val="es-CL"/>
        </w:rPr>
        <w:t xml:space="preserve"> </w:t>
      </w:r>
      <w:r w:rsidR="00274D0B" w:rsidRPr="007F452A">
        <w:rPr>
          <w:rFonts w:ascii="Arial" w:eastAsia="Arial" w:hAnsi="Arial" w:cs="Arial"/>
          <w:b/>
          <w:bCs/>
          <w:lang w:val="es-CL"/>
        </w:rPr>
        <w:t>demostración</w:t>
      </w:r>
      <w:r w:rsidR="002D5478" w:rsidRPr="007F452A">
        <w:rPr>
          <w:rFonts w:ascii="Arial" w:eastAsia="Arial" w:hAnsi="Arial" w:cs="Arial"/>
          <w:b/>
          <w:bCs/>
          <w:lang w:val="es-CL"/>
        </w:rPr>
        <w:t xml:space="preserve"> </w:t>
      </w:r>
      <w:r w:rsidR="00274D0B" w:rsidRPr="007F452A">
        <w:rPr>
          <w:rFonts w:ascii="Arial" w:eastAsia="Arial" w:hAnsi="Arial" w:cs="Arial"/>
          <w:b/>
          <w:bCs/>
          <w:lang w:val="es-CL"/>
        </w:rPr>
        <w:t>y/o enseñanza en las que se utilicen máquinas de azar</w:t>
      </w:r>
      <w:r w:rsidRPr="007F452A">
        <w:rPr>
          <w:rFonts w:ascii="Arial" w:eastAsia="Arial" w:hAnsi="Arial" w:cs="Arial"/>
          <w:b/>
          <w:bCs/>
          <w:lang w:val="es-CL"/>
        </w:rPr>
        <w:t>.</w:t>
      </w:r>
    </w:p>
    <w:p w14:paraId="7861CE1D" w14:textId="77777777" w:rsidR="00817AC9" w:rsidRPr="008A42D5" w:rsidRDefault="00817AC9">
      <w:pPr>
        <w:spacing w:before="5" w:after="0" w:line="240" w:lineRule="exact"/>
        <w:rPr>
          <w:rFonts w:ascii="Arial" w:hAnsi="Arial" w:cs="Arial"/>
          <w:lang w:val="es-CL"/>
        </w:rPr>
      </w:pPr>
    </w:p>
    <w:p w14:paraId="00A04A18" w14:textId="2C199C2D" w:rsidR="00F93B98" w:rsidRDefault="00274D0B" w:rsidP="00152A89">
      <w:pPr>
        <w:pStyle w:val="Prrafodelista"/>
        <w:spacing w:after="0" w:line="236" w:lineRule="auto"/>
        <w:ind w:left="709" w:right="234"/>
        <w:jc w:val="both"/>
        <w:rPr>
          <w:rFonts w:ascii="Arial" w:eastAsia="Arial" w:hAnsi="Arial" w:cs="Arial"/>
          <w:lang w:val="es-CL"/>
        </w:rPr>
      </w:pPr>
      <w:bookmarkStart w:id="1" w:name="_Hlk29990449"/>
      <w:r w:rsidRPr="00385F2F">
        <w:rPr>
          <w:rFonts w:ascii="Arial" w:eastAsia="Arial" w:hAnsi="Arial" w:cs="Arial"/>
          <w:lang w:val="es-CL"/>
        </w:rPr>
        <w:t>Las sociedades operadoras que decidan ofrecer a las personas la posibilidad de aprender cómo jugar en una máquina de azar, deberán, en forma previa</w:t>
      </w:r>
      <w:r w:rsidR="002D5478" w:rsidRPr="00385F2F">
        <w:rPr>
          <w:rFonts w:ascii="Arial" w:eastAsia="Arial" w:hAnsi="Arial" w:cs="Arial"/>
          <w:lang w:val="es-CL"/>
        </w:rPr>
        <w:t xml:space="preserve"> </w:t>
      </w:r>
      <w:r w:rsidRPr="00385F2F">
        <w:rPr>
          <w:rFonts w:ascii="Arial" w:eastAsia="Arial" w:hAnsi="Arial" w:cs="Arial"/>
          <w:lang w:val="es-CL"/>
        </w:rPr>
        <w:t xml:space="preserve">a la implementación de tal medida, realizar </w:t>
      </w:r>
      <w:r w:rsidR="009622BB" w:rsidRPr="00385F2F">
        <w:rPr>
          <w:rFonts w:ascii="Arial" w:eastAsia="Arial" w:hAnsi="Arial" w:cs="Arial"/>
          <w:lang w:val="es-CL"/>
        </w:rPr>
        <w:t>una presentación ingresada a través del Sistema de Autorizaciones y Notificaciones (SAYN) de acuerdo a las instrucciones entregadas para tales efectos</w:t>
      </w:r>
      <w:r w:rsidR="00183652" w:rsidRPr="00385F2F">
        <w:rPr>
          <w:rFonts w:ascii="Arial" w:eastAsia="Arial" w:hAnsi="Arial" w:cs="Arial"/>
          <w:lang w:val="es-CL"/>
        </w:rPr>
        <w:t>, en cualquier caso, que cumpla con los siguientes requerimientos de información:</w:t>
      </w:r>
    </w:p>
    <w:bookmarkEnd w:id="1"/>
    <w:p w14:paraId="62D007D9" w14:textId="77777777" w:rsidR="00F93B98" w:rsidRDefault="00F93B98" w:rsidP="00DC7EC8">
      <w:pPr>
        <w:pStyle w:val="Prrafodelista"/>
        <w:spacing w:after="0" w:line="236" w:lineRule="auto"/>
        <w:ind w:left="936" w:right="234"/>
        <w:jc w:val="both"/>
        <w:rPr>
          <w:rFonts w:ascii="Arial" w:eastAsia="Arial" w:hAnsi="Arial" w:cs="Arial"/>
          <w:lang w:val="es-CL"/>
        </w:rPr>
      </w:pPr>
    </w:p>
    <w:p w14:paraId="70B44B67" w14:textId="56F89172" w:rsidR="00817AC9" w:rsidRDefault="00817AC9">
      <w:pPr>
        <w:spacing w:before="9" w:after="0" w:line="240" w:lineRule="exact"/>
        <w:rPr>
          <w:rFonts w:ascii="Arial" w:hAnsi="Arial" w:cs="Arial"/>
          <w:lang w:val="es-CL"/>
        </w:rPr>
      </w:pPr>
    </w:p>
    <w:p w14:paraId="74F9B23B" w14:textId="39878FC7" w:rsidR="00F93B98" w:rsidRDefault="00F93B98" w:rsidP="00F93B98">
      <w:pPr>
        <w:pStyle w:val="Prrafodelista"/>
        <w:numPr>
          <w:ilvl w:val="0"/>
          <w:numId w:val="11"/>
        </w:numPr>
        <w:tabs>
          <w:tab w:val="left" w:pos="1560"/>
        </w:tabs>
        <w:spacing w:before="13" w:after="0" w:line="248" w:lineRule="exact"/>
        <w:ind w:right="116"/>
        <w:jc w:val="both"/>
        <w:rPr>
          <w:rFonts w:ascii="Arial" w:eastAsia="Arial" w:hAnsi="Arial" w:cs="Arial"/>
          <w:lang w:val="es-CL"/>
        </w:rPr>
      </w:pPr>
      <w:r>
        <w:rPr>
          <w:rFonts w:ascii="Arial" w:eastAsia="Arial" w:hAnsi="Arial" w:cs="Arial"/>
          <w:b/>
          <w:bCs/>
          <w:lang w:val="es-CL"/>
        </w:rPr>
        <w:t>N</w:t>
      </w:r>
      <w:r w:rsidRPr="00626DF5">
        <w:rPr>
          <w:rFonts w:ascii="Arial" w:eastAsia="Arial" w:hAnsi="Arial" w:cs="Arial"/>
          <w:b/>
          <w:bCs/>
          <w:lang w:val="es-CL"/>
        </w:rPr>
        <w:t>otificación de realización de actividades de demostración y/o enseñanza en las que se utilicen máquinas de azar dentro del casino de juego</w:t>
      </w:r>
      <w:r>
        <w:rPr>
          <w:rFonts w:ascii="Arial" w:eastAsia="Arial" w:hAnsi="Arial" w:cs="Arial"/>
          <w:lang w:val="es-CL"/>
        </w:rPr>
        <w:t>.</w:t>
      </w:r>
    </w:p>
    <w:p w14:paraId="20A390F9" w14:textId="77777777" w:rsidR="00F93B98" w:rsidRDefault="00F93B98" w:rsidP="00626DF5">
      <w:pPr>
        <w:pStyle w:val="Prrafodelista"/>
        <w:tabs>
          <w:tab w:val="left" w:pos="1560"/>
        </w:tabs>
        <w:spacing w:before="13" w:after="0" w:line="248" w:lineRule="exact"/>
        <w:ind w:right="116"/>
        <w:jc w:val="both"/>
        <w:rPr>
          <w:rFonts w:ascii="Arial" w:eastAsia="Arial" w:hAnsi="Arial" w:cs="Arial"/>
          <w:lang w:val="es-CL"/>
        </w:rPr>
      </w:pPr>
    </w:p>
    <w:p w14:paraId="57D420B6" w14:textId="55550401" w:rsidR="00F93B98" w:rsidRPr="00626DF5" w:rsidRDefault="00F93B98" w:rsidP="007F452A">
      <w:pPr>
        <w:tabs>
          <w:tab w:val="left" w:pos="1560"/>
        </w:tabs>
        <w:spacing w:before="13" w:after="0" w:line="248" w:lineRule="exact"/>
        <w:ind w:left="1296" w:right="116"/>
        <w:jc w:val="both"/>
        <w:rPr>
          <w:rFonts w:ascii="Arial" w:eastAsia="Arial" w:hAnsi="Arial" w:cs="Arial"/>
          <w:lang w:val="es-CL"/>
        </w:rPr>
      </w:pPr>
      <w:r>
        <w:rPr>
          <w:rFonts w:ascii="Arial" w:eastAsia="Arial" w:hAnsi="Arial" w:cs="Arial"/>
          <w:lang w:val="es-CL"/>
        </w:rPr>
        <w:t>La presentación deberá cumplir con los siguientes requisitos:</w:t>
      </w:r>
    </w:p>
    <w:p w14:paraId="18F09477" w14:textId="2A37854F" w:rsidR="00F93B98" w:rsidRPr="008A42D5" w:rsidRDefault="00F93B98">
      <w:pPr>
        <w:spacing w:before="9" w:after="0" w:line="240" w:lineRule="exact"/>
        <w:rPr>
          <w:rFonts w:ascii="Arial" w:hAnsi="Arial" w:cs="Arial"/>
          <w:lang w:val="es-CL"/>
        </w:rPr>
      </w:pPr>
    </w:p>
    <w:p w14:paraId="4FBDA375" w14:textId="518BF7EC" w:rsidR="00817AC9" w:rsidRPr="00626DF5" w:rsidRDefault="00274D0B" w:rsidP="007F452A">
      <w:pPr>
        <w:pStyle w:val="Prrafodelista"/>
        <w:numPr>
          <w:ilvl w:val="0"/>
          <w:numId w:val="13"/>
        </w:numPr>
        <w:spacing w:after="0" w:line="241" w:lineRule="auto"/>
        <w:ind w:left="1701" w:right="207" w:hanging="425"/>
        <w:jc w:val="both"/>
        <w:rPr>
          <w:rFonts w:ascii="Arial" w:eastAsia="Arial" w:hAnsi="Arial" w:cs="Arial"/>
          <w:lang w:val="es-CL"/>
        </w:rPr>
      </w:pPr>
      <w:r w:rsidRPr="00626DF5">
        <w:rPr>
          <w:rFonts w:ascii="Arial" w:eastAsia="Arial" w:hAnsi="Arial" w:cs="Arial"/>
          <w:lang w:val="es-CL"/>
        </w:rPr>
        <w:t xml:space="preserve">Se deberá </w:t>
      </w:r>
      <w:r w:rsidR="00FC7DA0" w:rsidRPr="00626DF5">
        <w:rPr>
          <w:rFonts w:ascii="Arial" w:eastAsia="Arial" w:hAnsi="Arial" w:cs="Arial"/>
          <w:lang w:val="es-CL"/>
        </w:rPr>
        <w:t>identificar la o las</w:t>
      </w:r>
      <w:r w:rsidRPr="00626DF5">
        <w:rPr>
          <w:rFonts w:ascii="Arial" w:eastAsia="Arial" w:hAnsi="Arial" w:cs="Arial"/>
          <w:lang w:val="es-CL"/>
        </w:rPr>
        <w:t xml:space="preserve"> máquinas de azar </w:t>
      </w:r>
      <w:r w:rsidR="00FC7DA0" w:rsidRPr="00626DF5">
        <w:rPr>
          <w:rFonts w:ascii="Arial" w:eastAsia="Arial" w:hAnsi="Arial" w:cs="Arial"/>
          <w:lang w:val="es-CL"/>
        </w:rPr>
        <w:t xml:space="preserve">que </w:t>
      </w:r>
      <w:r w:rsidR="00767DCC">
        <w:rPr>
          <w:rFonts w:ascii="Arial" w:eastAsia="Arial" w:hAnsi="Arial" w:cs="Arial"/>
          <w:lang w:val="es-CL"/>
        </w:rPr>
        <w:t xml:space="preserve">serán utilizadas </w:t>
      </w:r>
      <w:r w:rsidRPr="00626DF5">
        <w:rPr>
          <w:rFonts w:ascii="Arial" w:eastAsia="Arial" w:hAnsi="Arial" w:cs="Arial"/>
          <w:lang w:val="es-CL"/>
        </w:rPr>
        <w:t>para fines de demostración y/o enseñanza</w:t>
      </w:r>
      <w:r w:rsidR="00FC7DA0" w:rsidRPr="00626DF5">
        <w:rPr>
          <w:rFonts w:ascii="Arial" w:eastAsia="Arial" w:hAnsi="Arial" w:cs="Arial"/>
          <w:lang w:val="es-CL"/>
        </w:rPr>
        <w:t xml:space="preserve">, las cuales deben </w:t>
      </w:r>
      <w:r w:rsidR="00306C80">
        <w:rPr>
          <w:rFonts w:ascii="Arial" w:eastAsia="Arial" w:hAnsi="Arial" w:cs="Arial"/>
          <w:lang w:val="es-CL"/>
        </w:rPr>
        <w:t>estar homologadas</w:t>
      </w:r>
      <w:r w:rsidR="003151C6">
        <w:rPr>
          <w:rFonts w:ascii="Arial" w:eastAsia="Arial" w:hAnsi="Arial" w:cs="Arial"/>
          <w:lang w:val="es-CL"/>
        </w:rPr>
        <w:t>.</w:t>
      </w:r>
    </w:p>
    <w:p w14:paraId="305928BF" w14:textId="3F5C8117" w:rsidR="00FC7DA0" w:rsidRDefault="00FC7DA0" w:rsidP="007F452A">
      <w:pPr>
        <w:spacing w:after="0" w:line="236" w:lineRule="auto"/>
        <w:ind w:left="1701" w:right="166" w:hanging="425"/>
        <w:jc w:val="both"/>
        <w:rPr>
          <w:rFonts w:ascii="Arial" w:eastAsia="Arial" w:hAnsi="Arial" w:cs="Arial"/>
          <w:lang w:val="es-CL"/>
        </w:rPr>
      </w:pPr>
    </w:p>
    <w:p w14:paraId="677D0246" w14:textId="23DE8395" w:rsidR="00817AC9" w:rsidRPr="00626DF5" w:rsidRDefault="00274D0B" w:rsidP="007F452A">
      <w:pPr>
        <w:pStyle w:val="Prrafodelista"/>
        <w:spacing w:after="0" w:line="236" w:lineRule="auto"/>
        <w:ind w:left="1701" w:right="166"/>
        <w:jc w:val="both"/>
        <w:rPr>
          <w:rFonts w:ascii="Arial" w:eastAsia="Arial" w:hAnsi="Arial" w:cs="Arial"/>
          <w:lang w:val="es-CL"/>
        </w:rPr>
      </w:pPr>
      <w:r w:rsidRPr="00626DF5">
        <w:rPr>
          <w:rFonts w:ascii="Arial" w:eastAsia="Arial" w:hAnsi="Arial" w:cs="Arial"/>
          <w:lang w:val="es-CL"/>
        </w:rPr>
        <w:t>Para estos efectos, la sociedad operadora deberá indicar de acuerdo al último layout registrado ante esta Superintendencia:</w:t>
      </w:r>
    </w:p>
    <w:p w14:paraId="41CD1DEF" w14:textId="77777777" w:rsidR="00817AC9" w:rsidRPr="008A42D5" w:rsidRDefault="00817AC9" w:rsidP="00626DF5">
      <w:pPr>
        <w:spacing w:before="4" w:after="0" w:line="260" w:lineRule="exact"/>
        <w:ind w:hanging="11"/>
        <w:rPr>
          <w:rFonts w:ascii="Arial" w:hAnsi="Arial" w:cs="Arial"/>
          <w:lang w:val="es-CL"/>
        </w:rPr>
      </w:pPr>
    </w:p>
    <w:p w14:paraId="3A4E5FA0" w14:textId="730492B1" w:rsidR="00C65793" w:rsidRDefault="00274D0B" w:rsidP="00C65793">
      <w:pPr>
        <w:pStyle w:val="Prrafodelista"/>
        <w:numPr>
          <w:ilvl w:val="2"/>
          <w:numId w:val="26"/>
        </w:numPr>
        <w:tabs>
          <w:tab w:val="left" w:pos="1560"/>
        </w:tabs>
        <w:spacing w:after="0" w:line="248" w:lineRule="exact"/>
        <w:ind w:right="139" w:hanging="459"/>
        <w:jc w:val="both"/>
        <w:rPr>
          <w:rFonts w:ascii="Arial" w:eastAsia="Arial" w:hAnsi="Arial" w:cs="Arial"/>
          <w:lang w:val="es-CL"/>
        </w:rPr>
      </w:pPr>
      <w:r w:rsidRPr="00626DF5">
        <w:rPr>
          <w:rFonts w:ascii="Arial" w:eastAsia="Arial" w:hAnsi="Arial" w:cs="Arial"/>
          <w:lang w:val="es-CL"/>
        </w:rPr>
        <w:t>La cantidad de máquinas de azar que serán destinadas a dicha actividad de demostración y/o enseñanza.</w:t>
      </w:r>
    </w:p>
    <w:p w14:paraId="117C86D7" w14:textId="77777777" w:rsidR="00C65793" w:rsidRPr="007F452A" w:rsidRDefault="00C65793" w:rsidP="007F452A">
      <w:pPr>
        <w:pStyle w:val="Prrafodelista"/>
        <w:tabs>
          <w:tab w:val="left" w:pos="1560"/>
        </w:tabs>
        <w:spacing w:after="0" w:line="248" w:lineRule="exact"/>
        <w:ind w:left="2160" w:right="139"/>
        <w:jc w:val="both"/>
        <w:rPr>
          <w:rFonts w:ascii="Arial" w:eastAsia="Arial" w:hAnsi="Arial" w:cs="Arial"/>
          <w:lang w:val="es-CL"/>
        </w:rPr>
      </w:pPr>
    </w:p>
    <w:p w14:paraId="6D8DF492" w14:textId="3C22B5D7" w:rsidR="00817AC9" w:rsidRPr="00626DF5" w:rsidRDefault="00274D0B" w:rsidP="007F452A">
      <w:pPr>
        <w:pStyle w:val="Prrafodelista"/>
        <w:numPr>
          <w:ilvl w:val="2"/>
          <w:numId w:val="26"/>
        </w:numPr>
        <w:tabs>
          <w:tab w:val="left" w:pos="1560"/>
        </w:tabs>
        <w:spacing w:before="13" w:after="0" w:line="248" w:lineRule="exact"/>
        <w:ind w:right="116" w:hanging="459"/>
        <w:jc w:val="both"/>
        <w:rPr>
          <w:rFonts w:ascii="Arial" w:eastAsia="Arial" w:hAnsi="Arial" w:cs="Arial"/>
          <w:lang w:val="es-CL"/>
        </w:rPr>
      </w:pPr>
      <w:r w:rsidRPr="00626DF5">
        <w:rPr>
          <w:rFonts w:ascii="Arial" w:eastAsia="Arial" w:hAnsi="Arial" w:cs="Arial"/>
          <w:lang w:val="es-CL"/>
        </w:rPr>
        <w:t xml:space="preserve">La identificación correspondiente a cada una de las máquinas de azar destinadas a la actividad de demostración y/o enseñanza, señalando al </w:t>
      </w:r>
      <w:r w:rsidR="00E744C5" w:rsidRPr="00626DF5">
        <w:rPr>
          <w:rFonts w:ascii="Arial" w:eastAsia="Arial" w:hAnsi="Arial" w:cs="Arial"/>
          <w:lang w:val="es-CL"/>
        </w:rPr>
        <w:t>menos su</w:t>
      </w:r>
      <w:r w:rsidRPr="00626DF5">
        <w:rPr>
          <w:rFonts w:ascii="Arial" w:eastAsia="Arial" w:hAnsi="Arial" w:cs="Arial"/>
          <w:lang w:val="es-CL"/>
        </w:rPr>
        <w:t xml:space="preserve"> </w:t>
      </w:r>
      <w:r w:rsidR="00E744C5" w:rsidRPr="00626DF5">
        <w:rPr>
          <w:rFonts w:ascii="Arial" w:eastAsia="Arial" w:hAnsi="Arial" w:cs="Arial"/>
          <w:lang w:val="es-CL"/>
        </w:rPr>
        <w:t>número de</w:t>
      </w:r>
      <w:r w:rsidRPr="00626DF5">
        <w:rPr>
          <w:rFonts w:ascii="Arial" w:eastAsia="Arial" w:hAnsi="Arial" w:cs="Arial"/>
          <w:lang w:val="es-CL"/>
        </w:rPr>
        <w:t xml:space="preserve"> identificación, modelo del gabinete, modelo del</w:t>
      </w:r>
      <w:r w:rsidR="008A42D5" w:rsidRPr="00626DF5">
        <w:rPr>
          <w:rFonts w:ascii="Arial" w:eastAsia="Arial" w:hAnsi="Arial" w:cs="Arial"/>
          <w:lang w:val="es-CL"/>
        </w:rPr>
        <w:t xml:space="preserve"> </w:t>
      </w:r>
      <w:r w:rsidR="00E744C5" w:rsidRPr="00626DF5">
        <w:rPr>
          <w:rFonts w:ascii="Arial" w:hAnsi="Arial" w:cs="Arial"/>
          <w:lang w:val="es-CL"/>
        </w:rPr>
        <w:t>programa del</w:t>
      </w:r>
      <w:r w:rsidR="008A42D5" w:rsidRPr="00626DF5">
        <w:rPr>
          <w:rFonts w:ascii="Arial" w:hAnsi="Arial" w:cs="Arial"/>
          <w:lang w:val="es-CL"/>
        </w:rPr>
        <w:t xml:space="preserve"> </w:t>
      </w:r>
      <w:r w:rsidR="00E744C5" w:rsidRPr="00626DF5">
        <w:rPr>
          <w:rFonts w:ascii="Arial" w:hAnsi="Arial" w:cs="Arial"/>
          <w:lang w:val="es-CL"/>
        </w:rPr>
        <w:t>juego</w:t>
      </w:r>
      <w:r w:rsidR="003151C6">
        <w:rPr>
          <w:rFonts w:ascii="Arial" w:hAnsi="Arial" w:cs="Arial"/>
          <w:lang w:val="es-CL"/>
        </w:rPr>
        <w:t>,</w:t>
      </w:r>
      <w:r w:rsidR="008A42D5" w:rsidRPr="00626DF5">
        <w:rPr>
          <w:rFonts w:ascii="Arial" w:hAnsi="Arial" w:cs="Arial"/>
          <w:lang w:val="es-CL"/>
        </w:rPr>
        <w:t xml:space="preserve"> </w:t>
      </w:r>
      <w:r w:rsidR="00E744C5" w:rsidRPr="00626DF5">
        <w:rPr>
          <w:rFonts w:ascii="Arial" w:hAnsi="Arial" w:cs="Arial"/>
          <w:lang w:val="es-CL"/>
        </w:rPr>
        <w:t>nombre del</w:t>
      </w:r>
      <w:r w:rsidR="008A42D5" w:rsidRPr="00626DF5">
        <w:rPr>
          <w:rFonts w:ascii="Arial" w:hAnsi="Arial" w:cs="Arial"/>
          <w:lang w:val="es-CL"/>
        </w:rPr>
        <w:t xml:space="preserve"> </w:t>
      </w:r>
      <w:r w:rsidR="00E744C5" w:rsidRPr="00626DF5">
        <w:rPr>
          <w:rFonts w:ascii="Arial" w:hAnsi="Arial" w:cs="Arial"/>
          <w:lang w:val="es-CL"/>
        </w:rPr>
        <w:t>progresivo asociado, en</w:t>
      </w:r>
      <w:r w:rsidR="008A42D5" w:rsidRPr="00626DF5">
        <w:rPr>
          <w:rFonts w:ascii="Arial" w:hAnsi="Arial" w:cs="Arial"/>
          <w:lang w:val="es-CL"/>
        </w:rPr>
        <w:t xml:space="preserve"> caso de que</w:t>
      </w:r>
      <w:r w:rsidR="00E744C5" w:rsidRPr="00626DF5">
        <w:rPr>
          <w:rFonts w:ascii="Arial" w:hAnsi="Arial" w:cs="Arial"/>
          <w:lang w:val="es-CL"/>
        </w:rPr>
        <w:t xml:space="preserve"> </w:t>
      </w:r>
      <w:r w:rsidRPr="00626DF5">
        <w:rPr>
          <w:rFonts w:ascii="Arial" w:eastAsia="Arial" w:hAnsi="Arial" w:cs="Arial"/>
          <w:lang w:val="es-CL"/>
        </w:rPr>
        <w:t>correspondiera.</w:t>
      </w:r>
    </w:p>
    <w:p w14:paraId="79EC6C5D" w14:textId="77777777" w:rsidR="00417CBE" w:rsidRDefault="00417CBE" w:rsidP="00626DF5">
      <w:pPr>
        <w:tabs>
          <w:tab w:val="left" w:pos="1560"/>
        </w:tabs>
        <w:spacing w:before="13" w:after="0" w:line="248" w:lineRule="exact"/>
        <w:ind w:right="116" w:hanging="11"/>
        <w:jc w:val="both"/>
        <w:rPr>
          <w:rFonts w:ascii="Arial" w:eastAsia="Arial" w:hAnsi="Arial" w:cs="Arial"/>
          <w:lang w:val="es-CL"/>
        </w:rPr>
      </w:pPr>
    </w:p>
    <w:p w14:paraId="017BD50C" w14:textId="4A71048D" w:rsidR="00F93B98" w:rsidRDefault="00767DCC" w:rsidP="00320E53">
      <w:pPr>
        <w:pStyle w:val="Prrafodelista"/>
        <w:numPr>
          <w:ilvl w:val="0"/>
          <w:numId w:val="13"/>
        </w:numPr>
        <w:spacing w:after="0" w:line="241" w:lineRule="auto"/>
        <w:ind w:left="1701" w:right="207" w:hanging="425"/>
        <w:jc w:val="both"/>
        <w:rPr>
          <w:rFonts w:ascii="Arial" w:eastAsia="Arial" w:hAnsi="Arial" w:cs="Arial"/>
          <w:lang w:val="es-CL"/>
        </w:rPr>
      </w:pPr>
      <w:r>
        <w:rPr>
          <w:rFonts w:ascii="Arial" w:eastAsia="Arial" w:hAnsi="Arial" w:cs="Arial"/>
          <w:lang w:val="es-CL"/>
        </w:rPr>
        <w:t>I</w:t>
      </w:r>
      <w:r w:rsidR="007B7CC5" w:rsidRPr="00626DF5">
        <w:rPr>
          <w:rFonts w:ascii="Arial" w:eastAsia="Arial" w:hAnsi="Arial" w:cs="Arial"/>
          <w:lang w:val="es-CL"/>
        </w:rPr>
        <w:t>nformar la fecha y hora de inicio y de término de la precitada actividad y especificar si la misma se desarrollará ininterrumpidamente durante ese período.</w:t>
      </w:r>
    </w:p>
    <w:p w14:paraId="2F2056FB" w14:textId="77777777" w:rsidR="00F93B98" w:rsidRPr="00626DF5" w:rsidRDefault="00F93B98" w:rsidP="00626DF5">
      <w:pPr>
        <w:pStyle w:val="Prrafodelista"/>
        <w:spacing w:after="0" w:line="249" w:lineRule="auto"/>
        <w:ind w:right="364"/>
        <w:jc w:val="both"/>
        <w:rPr>
          <w:rFonts w:ascii="Arial" w:eastAsia="Arial" w:hAnsi="Arial" w:cs="Arial"/>
          <w:lang w:val="es-CL"/>
        </w:rPr>
      </w:pPr>
    </w:p>
    <w:p w14:paraId="50E5A3ED" w14:textId="211142CF" w:rsidR="00E3368C" w:rsidRDefault="00767DCC" w:rsidP="00320E53">
      <w:pPr>
        <w:pStyle w:val="Prrafodelista"/>
        <w:numPr>
          <w:ilvl w:val="0"/>
          <w:numId w:val="13"/>
        </w:numPr>
        <w:spacing w:after="0" w:line="241" w:lineRule="auto"/>
        <w:ind w:left="1701" w:right="207" w:hanging="425"/>
        <w:jc w:val="both"/>
        <w:rPr>
          <w:lang w:val="es-CL"/>
        </w:rPr>
      </w:pPr>
      <w:r>
        <w:rPr>
          <w:rFonts w:ascii="Arial" w:eastAsia="Arial" w:hAnsi="Arial" w:cs="Arial"/>
          <w:lang w:val="es-CL"/>
        </w:rPr>
        <w:t>P</w:t>
      </w:r>
      <w:r w:rsidR="002D5478" w:rsidRPr="00626DF5">
        <w:rPr>
          <w:rFonts w:ascii="Arial" w:eastAsia="Arial" w:hAnsi="Arial" w:cs="Arial"/>
          <w:lang w:val="es-CL"/>
        </w:rPr>
        <w:t xml:space="preserve">recisar </w:t>
      </w:r>
      <w:r w:rsidR="007B7CC5" w:rsidRPr="00626DF5">
        <w:rPr>
          <w:rFonts w:ascii="Arial" w:eastAsia="Arial" w:hAnsi="Arial" w:cs="Arial"/>
          <w:lang w:val="es-CL"/>
        </w:rPr>
        <w:t>de</w:t>
      </w:r>
      <w:r w:rsidR="002D5478" w:rsidRPr="00626DF5">
        <w:rPr>
          <w:rFonts w:ascii="Arial" w:eastAsia="Arial" w:hAnsi="Arial" w:cs="Arial"/>
          <w:lang w:val="es-CL"/>
        </w:rPr>
        <w:t xml:space="preserve"> </w:t>
      </w:r>
      <w:r w:rsidR="007B7CC5" w:rsidRPr="00626DF5">
        <w:rPr>
          <w:rFonts w:ascii="Arial" w:eastAsia="Arial" w:hAnsi="Arial" w:cs="Arial"/>
          <w:lang w:val="es-CL"/>
        </w:rPr>
        <w:t>qué</w:t>
      </w:r>
      <w:r w:rsidR="002D5478" w:rsidRPr="00626DF5">
        <w:rPr>
          <w:rFonts w:ascii="Arial" w:eastAsia="Arial" w:hAnsi="Arial" w:cs="Arial"/>
          <w:lang w:val="es-CL"/>
        </w:rPr>
        <w:t xml:space="preserve"> </w:t>
      </w:r>
      <w:r w:rsidR="007B7CC5" w:rsidRPr="00626DF5">
        <w:rPr>
          <w:rFonts w:ascii="Arial" w:eastAsia="Arial" w:hAnsi="Arial" w:cs="Arial"/>
          <w:lang w:val="es-CL"/>
        </w:rPr>
        <w:t>manera</w:t>
      </w:r>
      <w:r w:rsidR="002D5478" w:rsidRPr="00626DF5">
        <w:rPr>
          <w:rFonts w:ascii="Arial" w:eastAsia="Arial" w:hAnsi="Arial" w:cs="Arial"/>
          <w:lang w:val="es-CL"/>
        </w:rPr>
        <w:t xml:space="preserve"> </w:t>
      </w:r>
      <w:r w:rsidR="007B7CC5" w:rsidRPr="00626DF5">
        <w:rPr>
          <w:rFonts w:ascii="Arial" w:eastAsia="Arial" w:hAnsi="Arial" w:cs="Arial"/>
          <w:lang w:val="es-CL"/>
        </w:rPr>
        <w:t>operarán</w:t>
      </w:r>
      <w:r w:rsidR="002D5478" w:rsidRPr="00626DF5">
        <w:rPr>
          <w:rFonts w:ascii="Arial" w:eastAsia="Arial" w:hAnsi="Arial" w:cs="Arial"/>
          <w:lang w:val="es-CL"/>
        </w:rPr>
        <w:t xml:space="preserve"> </w:t>
      </w:r>
      <w:r w:rsidR="007B7CC5" w:rsidRPr="00626DF5">
        <w:rPr>
          <w:rFonts w:ascii="Arial" w:eastAsia="Arial" w:hAnsi="Arial" w:cs="Arial"/>
          <w:lang w:val="es-CL"/>
        </w:rPr>
        <w:t>los</w:t>
      </w:r>
      <w:r w:rsidR="002D5478" w:rsidRPr="00626DF5">
        <w:rPr>
          <w:rFonts w:ascii="Arial" w:eastAsia="Arial" w:hAnsi="Arial" w:cs="Arial"/>
          <w:lang w:val="es-CL"/>
        </w:rPr>
        <w:t xml:space="preserve"> </w:t>
      </w:r>
      <w:r w:rsidR="007B7CC5" w:rsidRPr="00626DF5">
        <w:rPr>
          <w:rFonts w:ascii="Arial" w:eastAsia="Arial" w:hAnsi="Arial" w:cs="Arial"/>
          <w:lang w:val="es-CL"/>
        </w:rPr>
        <w:t>contadores</w:t>
      </w:r>
      <w:r w:rsidR="002D5478" w:rsidRPr="00626DF5">
        <w:rPr>
          <w:rFonts w:ascii="Arial" w:eastAsia="Arial" w:hAnsi="Arial" w:cs="Arial"/>
          <w:lang w:val="es-CL"/>
        </w:rPr>
        <w:t xml:space="preserve"> </w:t>
      </w:r>
      <w:r w:rsidR="007B7CC5" w:rsidRPr="00626DF5">
        <w:rPr>
          <w:rFonts w:ascii="Arial" w:eastAsia="Arial" w:hAnsi="Arial" w:cs="Arial"/>
          <w:lang w:val="es-CL"/>
        </w:rPr>
        <w:t>de</w:t>
      </w:r>
      <w:r w:rsidR="002D5478" w:rsidRPr="00626DF5">
        <w:rPr>
          <w:rFonts w:ascii="Arial" w:eastAsia="Arial" w:hAnsi="Arial" w:cs="Arial"/>
          <w:lang w:val="es-CL"/>
        </w:rPr>
        <w:t xml:space="preserve"> </w:t>
      </w:r>
      <w:r w:rsidR="007B7CC5" w:rsidRPr="00626DF5">
        <w:rPr>
          <w:rFonts w:ascii="Arial" w:eastAsia="Arial" w:hAnsi="Arial" w:cs="Arial"/>
          <w:lang w:val="es-CL"/>
        </w:rPr>
        <w:t>las máquinas de azar durante la actividad de demostración, informando por separado, de qué manera podrían verse afectados tanto los contadores físicos o mecánicos como los electrónicos.</w:t>
      </w:r>
    </w:p>
    <w:p w14:paraId="3A0497F9" w14:textId="77777777" w:rsidR="00F93B98" w:rsidRPr="008A42D5" w:rsidRDefault="00F93B98" w:rsidP="00626DF5">
      <w:pPr>
        <w:spacing w:before="3" w:after="0" w:line="260" w:lineRule="exact"/>
        <w:rPr>
          <w:rFonts w:ascii="Arial" w:hAnsi="Arial" w:cs="Arial"/>
          <w:lang w:val="es-CL"/>
        </w:rPr>
      </w:pPr>
    </w:p>
    <w:p w14:paraId="7208C898" w14:textId="3734AD48" w:rsidR="00784228" w:rsidRPr="005A0BDD" w:rsidRDefault="00767DCC" w:rsidP="005A0BDD">
      <w:pPr>
        <w:pStyle w:val="Prrafodelista"/>
        <w:numPr>
          <w:ilvl w:val="0"/>
          <w:numId w:val="13"/>
        </w:numPr>
        <w:spacing w:after="0" w:line="241" w:lineRule="auto"/>
        <w:ind w:left="1701" w:right="207" w:hanging="425"/>
        <w:jc w:val="both"/>
        <w:rPr>
          <w:lang w:val="es-CL"/>
        </w:rPr>
      </w:pPr>
      <w:r>
        <w:rPr>
          <w:rFonts w:ascii="Arial" w:eastAsia="Arial" w:hAnsi="Arial" w:cs="Arial"/>
          <w:lang w:val="es-CL"/>
        </w:rPr>
        <w:t>E</w:t>
      </w:r>
      <w:r w:rsidR="007B7CC5" w:rsidRPr="00626DF5">
        <w:rPr>
          <w:rFonts w:ascii="Arial" w:eastAsia="Arial" w:hAnsi="Arial" w:cs="Arial"/>
          <w:lang w:val="es-CL"/>
        </w:rPr>
        <w:t>xplicar detalladamente qué medidas adoptará la sociedad operadora</w:t>
      </w:r>
      <w:r w:rsidR="002D5478" w:rsidRPr="00626DF5">
        <w:rPr>
          <w:rFonts w:ascii="Arial" w:eastAsia="Arial" w:hAnsi="Arial" w:cs="Arial"/>
          <w:lang w:val="es-CL"/>
        </w:rPr>
        <w:t xml:space="preserve"> </w:t>
      </w:r>
      <w:r w:rsidR="007B7CC5" w:rsidRPr="00626DF5">
        <w:rPr>
          <w:rFonts w:ascii="Arial" w:eastAsia="Arial" w:hAnsi="Arial" w:cs="Arial"/>
          <w:lang w:val="es-CL"/>
        </w:rPr>
        <w:t>para el caso que se produzcan alteraciones en los contadores y/o en las transacciones</w:t>
      </w:r>
      <w:r w:rsidR="002D5478" w:rsidRPr="00626DF5">
        <w:rPr>
          <w:rFonts w:ascii="Arial" w:eastAsia="Arial" w:hAnsi="Arial" w:cs="Arial"/>
          <w:lang w:val="es-CL"/>
        </w:rPr>
        <w:t xml:space="preserve"> </w:t>
      </w:r>
      <w:r w:rsidR="007B7CC5" w:rsidRPr="00626DF5">
        <w:rPr>
          <w:rFonts w:ascii="Arial" w:eastAsia="Arial" w:hAnsi="Arial" w:cs="Arial"/>
          <w:lang w:val="es-CL"/>
        </w:rPr>
        <w:t xml:space="preserve">referidas en el </w:t>
      </w:r>
      <w:r w:rsidR="0068733B">
        <w:rPr>
          <w:rFonts w:ascii="Arial" w:eastAsia="Arial" w:hAnsi="Arial" w:cs="Arial"/>
          <w:lang w:val="es-CL"/>
        </w:rPr>
        <w:t>numeral</w:t>
      </w:r>
      <w:r w:rsidR="007B7CC5" w:rsidRPr="00626DF5">
        <w:rPr>
          <w:rFonts w:ascii="Arial" w:eastAsia="Arial" w:hAnsi="Arial" w:cs="Arial"/>
          <w:lang w:val="es-CL"/>
        </w:rPr>
        <w:t xml:space="preserve"> anterior, al momento en que las máquinas de azar vuelvan a su operación normal dentro del casino de juego.</w:t>
      </w:r>
    </w:p>
    <w:p w14:paraId="4D15037A" w14:textId="77777777" w:rsidR="007B7CC5" w:rsidRDefault="007B7CC5" w:rsidP="00626DF5">
      <w:pPr>
        <w:tabs>
          <w:tab w:val="left" w:pos="1560"/>
        </w:tabs>
        <w:spacing w:before="13" w:after="0" w:line="248" w:lineRule="exact"/>
        <w:ind w:right="116" w:hanging="11"/>
        <w:jc w:val="both"/>
        <w:rPr>
          <w:rFonts w:ascii="Arial" w:eastAsia="Arial" w:hAnsi="Arial" w:cs="Arial"/>
          <w:lang w:val="es-CL"/>
        </w:rPr>
      </w:pPr>
    </w:p>
    <w:p w14:paraId="4199901B" w14:textId="57893B25" w:rsidR="00417CBE" w:rsidRPr="00626DF5" w:rsidRDefault="00767DCC" w:rsidP="00767DCC">
      <w:pPr>
        <w:pStyle w:val="Prrafodelista"/>
        <w:numPr>
          <w:ilvl w:val="0"/>
          <w:numId w:val="13"/>
        </w:numPr>
        <w:spacing w:after="0" w:line="241" w:lineRule="auto"/>
        <w:ind w:left="1701" w:right="207" w:hanging="425"/>
        <w:jc w:val="both"/>
        <w:rPr>
          <w:rFonts w:ascii="Arial" w:eastAsia="Arial" w:hAnsi="Arial" w:cs="Arial"/>
          <w:lang w:val="es-CL"/>
        </w:rPr>
      </w:pPr>
      <w:r>
        <w:rPr>
          <w:rFonts w:ascii="Arial" w:eastAsia="Arial" w:hAnsi="Arial" w:cs="Arial"/>
          <w:lang w:val="es-CL"/>
        </w:rPr>
        <w:t>I</w:t>
      </w:r>
      <w:r w:rsidR="00417CBE" w:rsidRPr="00626DF5">
        <w:rPr>
          <w:rFonts w:ascii="Arial" w:eastAsia="Arial" w:hAnsi="Arial" w:cs="Arial"/>
          <w:lang w:val="es-CL"/>
        </w:rPr>
        <w:t>ndicar de acuerdo al último layout registrado ante esta Superintendencia l</w:t>
      </w:r>
      <w:r w:rsidR="00274D0B" w:rsidRPr="00626DF5">
        <w:rPr>
          <w:rFonts w:ascii="Arial" w:eastAsia="Arial" w:hAnsi="Arial" w:cs="Arial"/>
          <w:lang w:val="es-CL"/>
        </w:rPr>
        <w:t xml:space="preserve">a ubicación de las máquinas </w:t>
      </w:r>
      <w:r w:rsidR="00E744C5" w:rsidRPr="00626DF5">
        <w:rPr>
          <w:rFonts w:ascii="Arial" w:eastAsia="Arial" w:hAnsi="Arial" w:cs="Arial"/>
          <w:lang w:val="es-CL"/>
        </w:rPr>
        <w:t>identificando la</w:t>
      </w:r>
      <w:r w:rsidR="00274D0B" w:rsidRPr="00626DF5">
        <w:rPr>
          <w:rFonts w:ascii="Arial" w:eastAsia="Arial" w:hAnsi="Arial" w:cs="Arial"/>
          <w:lang w:val="es-CL"/>
        </w:rPr>
        <w:t xml:space="preserve"> o las islas y la sala de juegos </w:t>
      </w:r>
      <w:r w:rsidR="00E744C5" w:rsidRPr="00626DF5">
        <w:rPr>
          <w:rFonts w:ascii="Arial" w:eastAsia="Arial" w:hAnsi="Arial" w:cs="Arial"/>
          <w:lang w:val="es-CL"/>
        </w:rPr>
        <w:t>donde se localizarán</w:t>
      </w:r>
      <w:r w:rsidR="00274D0B" w:rsidRPr="00626DF5">
        <w:rPr>
          <w:rFonts w:ascii="Arial" w:eastAsia="Arial" w:hAnsi="Arial" w:cs="Arial"/>
          <w:lang w:val="es-CL"/>
        </w:rPr>
        <w:t xml:space="preserve"> </w:t>
      </w:r>
      <w:r w:rsidR="00E744C5" w:rsidRPr="00626DF5">
        <w:rPr>
          <w:rFonts w:ascii="Arial" w:eastAsia="Arial" w:hAnsi="Arial" w:cs="Arial"/>
          <w:lang w:val="es-CL"/>
        </w:rPr>
        <w:t>las máquinas de</w:t>
      </w:r>
      <w:r w:rsidR="00274D0B" w:rsidRPr="00626DF5">
        <w:rPr>
          <w:rFonts w:ascii="Arial" w:eastAsia="Arial" w:hAnsi="Arial" w:cs="Arial"/>
          <w:lang w:val="es-CL"/>
        </w:rPr>
        <w:t xml:space="preserve"> azar que se usarán en dicha actividad</w:t>
      </w:r>
      <w:r w:rsidR="00417CBE" w:rsidRPr="00626DF5">
        <w:rPr>
          <w:rFonts w:ascii="Arial" w:eastAsia="Arial" w:hAnsi="Arial" w:cs="Arial"/>
          <w:lang w:val="es-CL"/>
        </w:rPr>
        <w:t>.</w:t>
      </w:r>
    </w:p>
    <w:p w14:paraId="3B3A2BFC" w14:textId="77777777" w:rsidR="00417CBE" w:rsidRDefault="00417CBE" w:rsidP="00E744C5">
      <w:pPr>
        <w:tabs>
          <w:tab w:val="left" w:pos="1300"/>
          <w:tab w:val="left" w:pos="1560"/>
          <w:tab w:val="left" w:pos="7655"/>
        </w:tabs>
        <w:spacing w:before="35" w:after="0" w:line="243" w:lineRule="auto"/>
        <w:ind w:left="1560" w:right="49" w:hanging="567"/>
        <w:jc w:val="both"/>
        <w:rPr>
          <w:rFonts w:ascii="Arial" w:eastAsia="Arial" w:hAnsi="Arial" w:cs="Arial"/>
          <w:lang w:val="es-CL"/>
        </w:rPr>
      </w:pPr>
    </w:p>
    <w:p w14:paraId="41B623A9" w14:textId="5A4B6A18" w:rsidR="006E5C79" w:rsidRPr="00626DF5" w:rsidRDefault="004649A9" w:rsidP="00626DF5">
      <w:pPr>
        <w:pStyle w:val="Prrafodelista"/>
        <w:numPr>
          <w:ilvl w:val="0"/>
          <w:numId w:val="11"/>
        </w:numPr>
        <w:tabs>
          <w:tab w:val="left" w:pos="1560"/>
        </w:tabs>
        <w:spacing w:before="13" w:after="0" w:line="248" w:lineRule="exact"/>
        <w:ind w:right="116"/>
        <w:jc w:val="both"/>
        <w:rPr>
          <w:rFonts w:ascii="Arial" w:eastAsia="Arial" w:hAnsi="Arial" w:cs="Arial"/>
          <w:lang w:val="es-CL"/>
        </w:rPr>
      </w:pPr>
      <w:r>
        <w:rPr>
          <w:rFonts w:ascii="Arial" w:eastAsia="Arial" w:hAnsi="Arial" w:cs="Arial"/>
          <w:b/>
          <w:bCs/>
          <w:lang w:val="es-CL"/>
        </w:rPr>
        <w:t>Solicitud de autorización de</w:t>
      </w:r>
      <w:r w:rsidRPr="00964E35">
        <w:rPr>
          <w:rFonts w:ascii="Arial" w:eastAsia="Arial" w:hAnsi="Arial" w:cs="Arial"/>
          <w:b/>
          <w:bCs/>
          <w:lang w:val="es-CL"/>
        </w:rPr>
        <w:t xml:space="preserve"> realización de actividades de demostración y/o enseñanza en las que se utilicen máquinas de azar </w:t>
      </w:r>
      <w:r>
        <w:rPr>
          <w:rFonts w:ascii="Arial" w:eastAsia="Arial" w:hAnsi="Arial" w:cs="Arial"/>
          <w:b/>
          <w:bCs/>
          <w:lang w:val="es-CL"/>
        </w:rPr>
        <w:t>fuera</w:t>
      </w:r>
      <w:r w:rsidRPr="00964E35">
        <w:rPr>
          <w:rFonts w:ascii="Arial" w:eastAsia="Arial" w:hAnsi="Arial" w:cs="Arial"/>
          <w:b/>
          <w:bCs/>
          <w:lang w:val="es-CL"/>
        </w:rPr>
        <w:t xml:space="preserve"> del casino de juego</w:t>
      </w:r>
      <w:r>
        <w:rPr>
          <w:rFonts w:ascii="Arial" w:eastAsia="Arial" w:hAnsi="Arial" w:cs="Arial"/>
          <w:lang w:val="es-CL"/>
        </w:rPr>
        <w:t>.</w:t>
      </w:r>
    </w:p>
    <w:p w14:paraId="43B9D7BB" w14:textId="77777777" w:rsidR="004649A9" w:rsidRDefault="004649A9" w:rsidP="004649A9">
      <w:pPr>
        <w:pStyle w:val="Prrafodelista"/>
        <w:tabs>
          <w:tab w:val="left" w:pos="1560"/>
        </w:tabs>
        <w:spacing w:before="13" w:after="0" w:line="248" w:lineRule="exact"/>
        <w:ind w:right="116"/>
        <w:jc w:val="both"/>
        <w:rPr>
          <w:rFonts w:ascii="Arial" w:eastAsia="Arial" w:hAnsi="Arial" w:cs="Arial"/>
          <w:lang w:val="es-CL"/>
        </w:rPr>
      </w:pPr>
    </w:p>
    <w:p w14:paraId="0D03C83A" w14:textId="36C7B4ED" w:rsidR="00AE0D07" w:rsidRDefault="004649A9" w:rsidP="00306C80">
      <w:pPr>
        <w:pStyle w:val="Prrafodelista"/>
        <w:tabs>
          <w:tab w:val="left" w:pos="1560"/>
        </w:tabs>
        <w:spacing w:before="13" w:after="0" w:line="248" w:lineRule="exact"/>
        <w:ind w:left="1296" w:right="116"/>
        <w:jc w:val="both"/>
        <w:rPr>
          <w:rFonts w:ascii="Arial" w:eastAsia="Arial" w:hAnsi="Arial" w:cs="Arial"/>
          <w:lang w:val="es-CL"/>
        </w:rPr>
      </w:pPr>
      <w:r w:rsidRPr="004649A9">
        <w:rPr>
          <w:rFonts w:ascii="Arial" w:eastAsia="Arial" w:hAnsi="Arial" w:cs="Arial"/>
          <w:lang w:val="es-CL"/>
        </w:rPr>
        <w:t>La presentación deberá cumplir con los requisitos</w:t>
      </w:r>
      <w:r>
        <w:rPr>
          <w:rFonts w:ascii="Arial" w:eastAsia="Arial" w:hAnsi="Arial" w:cs="Arial"/>
          <w:lang w:val="es-CL"/>
        </w:rPr>
        <w:t xml:space="preserve"> señalados entre los números 1 y </w:t>
      </w:r>
      <w:r w:rsidR="00D724F6">
        <w:rPr>
          <w:rFonts w:ascii="Arial" w:eastAsia="Arial" w:hAnsi="Arial" w:cs="Arial"/>
          <w:lang w:val="es-CL"/>
        </w:rPr>
        <w:t>5</w:t>
      </w:r>
      <w:r w:rsidR="0038641A">
        <w:rPr>
          <w:rFonts w:ascii="Arial" w:eastAsia="Arial" w:hAnsi="Arial" w:cs="Arial"/>
          <w:lang w:val="es-CL"/>
        </w:rPr>
        <w:t>, ambos inclusive,</w:t>
      </w:r>
      <w:r>
        <w:rPr>
          <w:rFonts w:ascii="Arial" w:eastAsia="Arial" w:hAnsi="Arial" w:cs="Arial"/>
          <w:lang w:val="es-CL"/>
        </w:rPr>
        <w:t xml:space="preserve"> de la letra A) precedente y </w:t>
      </w:r>
      <w:r w:rsidR="00306C80">
        <w:rPr>
          <w:rFonts w:ascii="Arial" w:eastAsia="Arial" w:hAnsi="Arial" w:cs="Arial"/>
          <w:lang w:val="es-CL"/>
        </w:rPr>
        <w:t>además i</w:t>
      </w:r>
      <w:r w:rsidR="009622BB" w:rsidRPr="00626DF5">
        <w:rPr>
          <w:rFonts w:ascii="Arial" w:eastAsia="Arial" w:hAnsi="Arial" w:cs="Arial"/>
          <w:lang w:val="es-CL"/>
        </w:rPr>
        <w:t>ndicar</w:t>
      </w:r>
      <w:r w:rsidR="00AE0D07">
        <w:rPr>
          <w:rFonts w:ascii="Arial" w:eastAsia="Arial" w:hAnsi="Arial" w:cs="Arial"/>
          <w:lang w:val="es-CL"/>
        </w:rPr>
        <w:t>:</w:t>
      </w:r>
    </w:p>
    <w:p w14:paraId="5B255419" w14:textId="77777777" w:rsidR="00AE0D07" w:rsidRDefault="00AE0D07" w:rsidP="009C71BD">
      <w:pPr>
        <w:pStyle w:val="Prrafodelista"/>
        <w:tabs>
          <w:tab w:val="left" w:pos="1560"/>
        </w:tabs>
        <w:spacing w:before="13" w:after="0" w:line="248" w:lineRule="exact"/>
        <w:ind w:left="1701" w:right="116" w:hanging="405"/>
        <w:jc w:val="both"/>
        <w:rPr>
          <w:rFonts w:ascii="Arial" w:eastAsia="Arial" w:hAnsi="Arial" w:cs="Arial"/>
          <w:lang w:val="es-CL"/>
        </w:rPr>
      </w:pPr>
    </w:p>
    <w:p w14:paraId="741F9384" w14:textId="423B52D4" w:rsidR="006571F7" w:rsidRDefault="00AE0D07" w:rsidP="0068733B">
      <w:pPr>
        <w:pStyle w:val="Prrafodelista"/>
        <w:tabs>
          <w:tab w:val="left" w:pos="1560"/>
        </w:tabs>
        <w:spacing w:before="13" w:after="0" w:line="248" w:lineRule="exact"/>
        <w:ind w:left="1701" w:right="116" w:hanging="425"/>
        <w:jc w:val="both"/>
        <w:rPr>
          <w:rFonts w:ascii="Arial" w:eastAsia="Arial" w:hAnsi="Arial" w:cs="Arial"/>
          <w:lang w:val="es-CL"/>
        </w:rPr>
      </w:pPr>
      <w:r>
        <w:rPr>
          <w:rFonts w:ascii="Arial" w:eastAsia="Arial" w:hAnsi="Arial" w:cs="Arial"/>
          <w:lang w:val="es-CL"/>
        </w:rPr>
        <w:t>1.</w:t>
      </w:r>
      <w:r w:rsidR="0068733B">
        <w:rPr>
          <w:rFonts w:ascii="Arial" w:eastAsia="Arial" w:hAnsi="Arial" w:cs="Arial"/>
          <w:lang w:val="es-CL"/>
        </w:rPr>
        <w:t xml:space="preserve">    </w:t>
      </w:r>
      <w:r>
        <w:rPr>
          <w:rFonts w:ascii="Arial" w:eastAsia="Arial" w:hAnsi="Arial" w:cs="Arial"/>
          <w:lang w:val="es-CL"/>
        </w:rPr>
        <w:t>E</w:t>
      </w:r>
      <w:r w:rsidR="009622BB" w:rsidRPr="00626DF5">
        <w:rPr>
          <w:rFonts w:ascii="Arial" w:eastAsia="Arial" w:hAnsi="Arial" w:cs="Arial"/>
          <w:lang w:val="es-CL"/>
        </w:rPr>
        <w:t>l lugar específico en que se realizará la actividad de demostración</w:t>
      </w:r>
      <w:r w:rsidR="0068733B" w:rsidRPr="0068733B">
        <w:rPr>
          <w:rFonts w:ascii="Arial" w:eastAsia="Arial" w:hAnsi="Arial" w:cs="Arial"/>
          <w:lang w:val="es-CL"/>
        </w:rPr>
        <w:t xml:space="preserve"> </w:t>
      </w:r>
      <w:r w:rsidR="0068733B">
        <w:rPr>
          <w:rFonts w:ascii="Arial" w:eastAsia="Arial" w:hAnsi="Arial" w:cs="Arial"/>
          <w:lang w:val="es-CL"/>
        </w:rPr>
        <w:t>y/o enseñanza</w:t>
      </w:r>
      <w:r w:rsidR="009622BB" w:rsidRPr="00626DF5">
        <w:rPr>
          <w:rFonts w:ascii="Arial" w:eastAsia="Arial" w:hAnsi="Arial" w:cs="Arial"/>
          <w:lang w:val="es-CL"/>
        </w:rPr>
        <w:t xml:space="preserve">, acompañándose el </w:t>
      </w:r>
      <w:r w:rsidR="007B7CC5" w:rsidRPr="00626DF5">
        <w:rPr>
          <w:rFonts w:ascii="Arial" w:eastAsia="Arial" w:hAnsi="Arial" w:cs="Arial"/>
          <w:lang w:val="es-CL"/>
        </w:rPr>
        <w:t>documento</w:t>
      </w:r>
      <w:r w:rsidR="009622BB" w:rsidRPr="00626DF5">
        <w:rPr>
          <w:rFonts w:ascii="Arial" w:eastAsia="Arial" w:hAnsi="Arial" w:cs="Arial"/>
          <w:lang w:val="es-CL"/>
        </w:rPr>
        <w:t xml:space="preserve"> que habilita a la sociedad operadora a utilizar</w:t>
      </w:r>
      <w:r w:rsidR="00CB2D9F" w:rsidRPr="00626DF5">
        <w:rPr>
          <w:rFonts w:ascii="Arial" w:eastAsia="Arial" w:hAnsi="Arial" w:cs="Arial"/>
          <w:lang w:val="es-CL"/>
        </w:rPr>
        <w:t>lo</w:t>
      </w:r>
      <w:r w:rsidR="00274D0B" w:rsidRPr="00626DF5">
        <w:rPr>
          <w:rFonts w:ascii="Arial" w:eastAsia="Arial" w:hAnsi="Arial" w:cs="Arial"/>
          <w:lang w:val="es-CL"/>
        </w:rPr>
        <w:t>.</w:t>
      </w:r>
    </w:p>
    <w:p w14:paraId="7748D7FE" w14:textId="40932B8D" w:rsidR="00AE0D07" w:rsidRDefault="00AE0D07" w:rsidP="009C71BD">
      <w:pPr>
        <w:pStyle w:val="Prrafodelista"/>
        <w:tabs>
          <w:tab w:val="left" w:pos="1560"/>
        </w:tabs>
        <w:spacing w:before="13" w:after="0" w:line="248" w:lineRule="exact"/>
        <w:ind w:left="1701" w:right="116" w:hanging="405"/>
        <w:jc w:val="both"/>
        <w:rPr>
          <w:rFonts w:ascii="Arial" w:eastAsia="Arial" w:hAnsi="Arial" w:cs="Arial"/>
          <w:lang w:val="es-CL"/>
        </w:rPr>
      </w:pPr>
    </w:p>
    <w:p w14:paraId="70C72B8D" w14:textId="7D0509F7" w:rsidR="00AE0D07" w:rsidRPr="00626DF5" w:rsidRDefault="009C71BD" w:rsidP="009C71BD">
      <w:pPr>
        <w:pStyle w:val="Prrafodelista"/>
        <w:numPr>
          <w:ilvl w:val="0"/>
          <w:numId w:val="26"/>
        </w:numPr>
        <w:tabs>
          <w:tab w:val="left" w:pos="1560"/>
        </w:tabs>
        <w:spacing w:before="13" w:after="0" w:line="248" w:lineRule="exact"/>
        <w:ind w:left="1701" w:right="116" w:hanging="405"/>
        <w:jc w:val="both"/>
        <w:rPr>
          <w:rFonts w:ascii="Arial" w:eastAsia="Arial" w:hAnsi="Arial" w:cs="Arial"/>
          <w:lang w:val="es-CL"/>
        </w:rPr>
      </w:pPr>
      <w:r>
        <w:rPr>
          <w:rFonts w:ascii="Arial" w:eastAsia="Arial" w:hAnsi="Arial" w:cs="Arial"/>
          <w:lang w:val="es-CL"/>
        </w:rPr>
        <w:t xml:space="preserve">  </w:t>
      </w:r>
      <w:r w:rsidR="00AE0D07">
        <w:rPr>
          <w:rFonts w:ascii="Arial" w:eastAsia="Arial" w:hAnsi="Arial" w:cs="Arial"/>
          <w:lang w:val="es-CL"/>
        </w:rPr>
        <w:t>L</w:t>
      </w:r>
      <w:r w:rsidR="00AE0D07" w:rsidRPr="00626DF5">
        <w:rPr>
          <w:rFonts w:ascii="Arial" w:eastAsia="Arial" w:hAnsi="Arial" w:cs="Arial"/>
          <w:lang w:val="es-CL"/>
        </w:rPr>
        <w:t xml:space="preserve">a manera en que se resguardará que las personas establecidas en el Art. 9° de la Ley N°19.995 no </w:t>
      </w:r>
      <w:r w:rsidR="008D5153">
        <w:rPr>
          <w:rFonts w:ascii="Arial" w:eastAsia="Arial" w:hAnsi="Arial" w:cs="Arial"/>
          <w:lang w:val="es-CL"/>
        </w:rPr>
        <w:t>jueguen en</w:t>
      </w:r>
      <w:r w:rsidR="00AE0D07" w:rsidRPr="00626DF5">
        <w:rPr>
          <w:rFonts w:ascii="Arial" w:eastAsia="Arial" w:hAnsi="Arial" w:cs="Arial"/>
          <w:lang w:val="es-CL"/>
        </w:rPr>
        <w:t xml:space="preserve"> la actividad.</w:t>
      </w:r>
    </w:p>
    <w:p w14:paraId="68FA98DC" w14:textId="77777777" w:rsidR="00AE0D07" w:rsidRDefault="00AE0D07" w:rsidP="00306C80">
      <w:pPr>
        <w:pStyle w:val="Prrafodelista"/>
        <w:tabs>
          <w:tab w:val="left" w:pos="1560"/>
        </w:tabs>
        <w:spacing w:before="13" w:after="0" w:line="248" w:lineRule="exact"/>
        <w:ind w:left="1296" w:right="116"/>
        <w:jc w:val="both"/>
        <w:rPr>
          <w:lang w:val="es-CL"/>
        </w:rPr>
      </w:pPr>
    </w:p>
    <w:p w14:paraId="6900E245" w14:textId="77777777" w:rsidR="000A5FFE" w:rsidRPr="00601FAA" w:rsidRDefault="000A5FFE" w:rsidP="0038641A">
      <w:pPr>
        <w:pStyle w:val="Prrafodelista"/>
        <w:ind w:left="1701"/>
        <w:rPr>
          <w:lang w:val="es-CL"/>
        </w:rPr>
      </w:pPr>
    </w:p>
    <w:p w14:paraId="37E396CA" w14:textId="2C57EC5D" w:rsidR="00817AC9" w:rsidRPr="00626DF5" w:rsidRDefault="004649A9" w:rsidP="0038641A">
      <w:pPr>
        <w:pStyle w:val="Prrafodelista"/>
        <w:numPr>
          <w:ilvl w:val="0"/>
          <w:numId w:val="27"/>
        </w:numPr>
        <w:tabs>
          <w:tab w:val="left" w:pos="720"/>
        </w:tabs>
        <w:spacing w:after="0" w:line="227" w:lineRule="auto"/>
        <w:ind w:left="993" w:right="277" w:hanging="709"/>
        <w:jc w:val="both"/>
        <w:rPr>
          <w:rFonts w:ascii="Arial" w:eastAsia="Arial" w:hAnsi="Arial" w:cs="Arial"/>
          <w:b/>
          <w:bCs/>
          <w:lang w:val="es-CL"/>
        </w:rPr>
      </w:pPr>
      <w:r w:rsidRPr="00626DF5">
        <w:rPr>
          <w:rFonts w:ascii="Arial" w:eastAsia="Arial" w:hAnsi="Arial" w:cs="Arial"/>
          <w:b/>
          <w:bCs/>
          <w:lang w:val="es-CL"/>
        </w:rPr>
        <w:t>A</w:t>
      </w:r>
      <w:r w:rsidR="00E744C5" w:rsidRPr="00626DF5">
        <w:rPr>
          <w:rFonts w:ascii="Arial" w:eastAsia="Arial" w:hAnsi="Arial" w:cs="Arial"/>
          <w:b/>
          <w:bCs/>
          <w:lang w:val="es-CL"/>
        </w:rPr>
        <w:t>ctividades</w:t>
      </w:r>
      <w:r w:rsidR="00274D0B" w:rsidRPr="00626DF5">
        <w:rPr>
          <w:rFonts w:ascii="Arial" w:eastAsia="Arial" w:hAnsi="Arial" w:cs="Arial"/>
          <w:b/>
          <w:bCs/>
          <w:lang w:val="es-CL"/>
        </w:rPr>
        <w:t xml:space="preserve"> </w:t>
      </w:r>
      <w:r w:rsidR="00E744C5" w:rsidRPr="00626DF5">
        <w:rPr>
          <w:rFonts w:ascii="Arial" w:eastAsia="Arial" w:hAnsi="Arial" w:cs="Arial"/>
          <w:b/>
          <w:bCs/>
          <w:lang w:val="es-CL"/>
        </w:rPr>
        <w:t>de demostración</w:t>
      </w:r>
      <w:r w:rsidR="00274D0B" w:rsidRPr="00626DF5">
        <w:rPr>
          <w:rFonts w:ascii="Arial" w:eastAsia="Arial" w:hAnsi="Arial" w:cs="Arial"/>
          <w:b/>
          <w:bCs/>
          <w:lang w:val="es-CL"/>
        </w:rPr>
        <w:t xml:space="preserve"> y/o enseñanza en las que se utilicen mesas de juego</w:t>
      </w:r>
      <w:r>
        <w:rPr>
          <w:rFonts w:ascii="Arial" w:eastAsia="Arial" w:hAnsi="Arial" w:cs="Arial"/>
          <w:b/>
          <w:bCs/>
          <w:lang w:val="es-CL"/>
        </w:rPr>
        <w:t>.</w:t>
      </w:r>
    </w:p>
    <w:p w14:paraId="311C8F10" w14:textId="77777777" w:rsidR="00817AC9" w:rsidRPr="008A42D5" w:rsidRDefault="00817AC9">
      <w:pPr>
        <w:spacing w:before="1" w:after="0" w:line="260" w:lineRule="exact"/>
        <w:rPr>
          <w:rFonts w:ascii="Arial" w:hAnsi="Arial" w:cs="Arial"/>
          <w:lang w:val="es-CL"/>
        </w:rPr>
      </w:pPr>
    </w:p>
    <w:p w14:paraId="450A5DAE" w14:textId="7DD3C666" w:rsidR="00385F2F" w:rsidRDefault="00274D0B" w:rsidP="00385F2F">
      <w:pPr>
        <w:spacing w:after="0" w:line="249" w:lineRule="auto"/>
        <w:ind w:left="734" w:right="157"/>
        <w:jc w:val="both"/>
        <w:rPr>
          <w:rFonts w:ascii="Arial" w:eastAsia="Arial" w:hAnsi="Arial" w:cs="Arial"/>
          <w:lang w:val="es-CL"/>
        </w:rPr>
      </w:pPr>
      <w:r w:rsidRPr="00385F2F">
        <w:rPr>
          <w:rFonts w:ascii="Arial" w:eastAsia="Arial" w:hAnsi="Arial" w:cs="Arial"/>
          <w:lang w:val="es-CL"/>
        </w:rPr>
        <w:t xml:space="preserve">Las sociedades operadoras que decidan ofrecer a las personas la posibilidad de </w:t>
      </w:r>
      <w:r w:rsidRPr="00385F2F">
        <w:rPr>
          <w:rFonts w:ascii="Arial" w:eastAsia="Arial" w:hAnsi="Arial" w:cs="Arial"/>
          <w:lang w:val="es-CL"/>
        </w:rPr>
        <w:lastRenderedPageBreak/>
        <w:t>aprender cómo jugar en las mesas de juego, deberán, en forma previa a la implementación</w:t>
      </w:r>
      <w:r w:rsidR="002D5478" w:rsidRPr="00385F2F">
        <w:rPr>
          <w:rFonts w:ascii="Arial" w:eastAsia="Arial" w:hAnsi="Arial" w:cs="Arial"/>
          <w:lang w:val="es-CL"/>
        </w:rPr>
        <w:t xml:space="preserve"> </w:t>
      </w:r>
      <w:r w:rsidRPr="00385F2F">
        <w:rPr>
          <w:rFonts w:ascii="Arial" w:eastAsia="Arial" w:hAnsi="Arial" w:cs="Arial"/>
          <w:lang w:val="es-CL"/>
        </w:rPr>
        <w:t xml:space="preserve">de tal medida, realizar </w:t>
      </w:r>
      <w:r w:rsidR="009622BB" w:rsidRPr="00385F2F">
        <w:rPr>
          <w:rFonts w:ascii="Arial" w:eastAsia="Arial" w:hAnsi="Arial" w:cs="Arial"/>
          <w:lang w:val="es-CL"/>
        </w:rPr>
        <w:t xml:space="preserve">una presentación ingresada a través del Sistema de Autorizaciones y Notificaciones (SAYN) de acuerdo a las instrucciones entregadas para tales efectos, en cualquier </w:t>
      </w:r>
      <w:r w:rsidR="006571F7" w:rsidRPr="00385F2F">
        <w:rPr>
          <w:rFonts w:ascii="Arial" w:eastAsia="Arial" w:hAnsi="Arial" w:cs="Arial"/>
          <w:lang w:val="es-CL"/>
        </w:rPr>
        <w:t>caso,</w:t>
      </w:r>
      <w:r w:rsidR="009622BB" w:rsidRPr="00385F2F">
        <w:rPr>
          <w:rFonts w:ascii="Arial" w:eastAsia="Arial" w:hAnsi="Arial" w:cs="Arial"/>
          <w:lang w:val="es-CL"/>
        </w:rPr>
        <w:t xml:space="preserve"> </w:t>
      </w:r>
      <w:r w:rsidRPr="00385F2F">
        <w:rPr>
          <w:rFonts w:ascii="Arial" w:eastAsia="Arial" w:hAnsi="Arial" w:cs="Arial"/>
          <w:lang w:val="es-CL"/>
        </w:rPr>
        <w:t>que cumpla con los siguientes requerimientos de información:</w:t>
      </w:r>
    </w:p>
    <w:p w14:paraId="05E9E64C" w14:textId="77777777" w:rsidR="00817AC9" w:rsidRPr="008A42D5" w:rsidRDefault="00817AC9">
      <w:pPr>
        <w:spacing w:before="13" w:after="0" w:line="240" w:lineRule="exact"/>
        <w:rPr>
          <w:rFonts w:ascii="Arial" w:hAnsi="Arial" w:cs="Arial"/>
          <w:lang w:val="es-CL"/>
        </w:rPr>
      </w:pPr>
    </w:p>
    <w:p w14:paraId="4A187848" w14:textId="403B4DCD" w:rsidR="001C5922" w:rsidRPr="00626DF5" w:rsidRDefault="001C5922" w:rsidP="009C71BD">
      <w:pPr>
        <w:pStyle w:val="Prrafodelista"/>
        <w:numPr>
          <w:ilvl w:val="0"/>
          <w:numId w:val="37"/>
        </w:numPr>
        <w:tabs>
          <w:tab w:val="left" w:pos="1560"/>
        </w:tabs>
        <w:spacing w:before="13" w:after="0" w:line="248" w:lineRule="exact"/>
        <w:ind w:right="116"/>
        <w:jc w:val="both"/>
        <w:rPr>
          <w:rFonts w:ascii="Arial" w:eastAsia="Arial" w:hAnsi="Arial" w:cs="Arial"/>
          <w:b/>
          <w:bCs/>
          <w:lang w:val="es-CL"/>
        </w:rPr>
      </w:pPr>
      <w:r>
        <w:rPr>
          <w:rFonts w:ascii="Arial" w:eastAsia="Arial" w:hAnsi="Arial" w:cs="Arial"/>
          <w:b/>
          <w:bCs/>
          <w:lang w:val="es-CL"/>
        </w:rPr>
        <w:t>N</w:t>
      </w:r>
      <w:r w:rsidRPr="007155D1">
        <w:rPr>
          <w:rFonts w:ascii="Arial" w:eastAsia="Arial" w:hAnsi="Arial" w:cs="Arial"/>
          <w:b/>
          <w:bCs/>
          <w:lang w:val="es-CL"/>
        </w:rPr>
        <w:t xml:space="preserve">otificación de realización de actividades de demostración y/o enseñanza en las que se utilicen </w:t>
      </w:r>
      <w:r>
        <w:rPr>
          <w:rFonts w:ascii="Arial" w:eastAsia="Arial" w:hAnsi="Arial" w:cs="Arial"/>
          <w:b/>
          <w:bCs/>
          <w:lang w:val="es-CL"/>
        </w:rPr>
        <w:t>mesas de juego</w:t>
      </w:r>
      <w:r w:rsidRPr="002D5478">
        <w:rPr>
          <w:rFonts w:ascii="Arial" w:eastAsia="Arial" w:hAnsi="Arial" w:cs="Arial"/>
          <w:b/>
          <w:bCs/>
          <w:lang w:val="es-CL"/>
        </w:rPr>
        <w:t xml:space="preserve"> d</w:t>
      </w:r>
      <w:r w:rsidRPr="007155D1">
        <w:rPr>
          <w:rFonts w:ascii="Arial" w:eastAsia="Arial" w:hAnsi="Arial" w:cs="Arial"/>
          <w:b/>
          <w:bCs/>
          <w:lang w:val="es-CL"/>
        </w:rPr>
        <w:t>entro del casino</w:t>
      </w:r>
      <w:r>
        <w:rPr>
          <w:rFonts w:ascii="Arial" w:eastAsia="Arial" w:hAnsi="Arial" w:cs="Arial"/>
          <w:b/>
          <w:bCs/>
          <w:lang w:val="es-CL"/>
        </w:rPr>
        <w:t xml:space="preserve"> de juego</w:t>
      </w:r>
      <w:r w:rsidR="006332BF">
        <w:rPr>
          <w:rFonts w:ascii="Arial" w:eastAsia="Arial" w:hAnsi="Arial" w:cs="Arial"/>
          <w:b/>
          <w:bCs/>
          <w:lang w:val="es-CL"/>
        </w:rPr>
        <w:t>.</w:t>
      </w:r>
    </w:p>
    <w:p w14:paraId="3B36B265" w14:textId="77777777" w:rsidR="001C5922" w:rsidRPr="00626DF5" w:rsidRDefault="001C5922" w:rsidP="00626DF5">
      <w:pPr>
        <w:pStyle w:val="Prrafodelista"/>
        <w:tabs>
          <w:tab w:val="left" w:pos="8789"/>
        </w:tabs>
        <w:spacing w:after="0" w:line="250" w:lineRule="auto"/>
        <w:ind w:left="927" w:right="124"/>
        <w:jc w:val="both"/>
        <w:rPr>
          <w:rFonts w:ascii="Arial" w:eastAsia="Arial" w:hAnsi="Arial" w:cs="Arial"/>
          <w:lang w:val="es-CL"/>
        </w:rPr>
      </w:pPr>
    </w:p>
    <w:p w14:paraId="3A11B286" w14:textId="77777777" w:rsidR="001C5922" w:rsidRPr="00964E35" w:rsidRDefault="001C5922" w:rsidP="009C71BD">
      <w:pPr>
        <w:tabs>
          <w:tab w:val="left" w:pos="1560"/>
        </w:tabs>
        <w:spacing w:before="13" w:after="0" w:line="248" w:lineRule="exact"/>
        <w:ind w:left="1080" w:right="116" w:firstLine="196"/>
        <w:jc w:val="both"/>
        <w:rPr>
          <w:rFonts w:ascii="Arial" w:eastAsia="Arial" w:hAnsi="Arial" w:cs="Arial"/>
          <w:lang w:val="es-CL"/>
        </w:rPr>
      </w:pPr>
      <w:r>
        <w:rPr>
          <w:rFonts w:ascii="Arial" w:eastAsia="Arial" w:hAnsi="Arial" w:cs="Arial"/>
          <w:lang w:val="es-CL"/>
        </w:rPr>
        <w:t>La presentación deberá cumplir con los siguientes requisitos:</w:t>
      </w:r>
    </w:p>
    <w:p w14:paraId="45A3DAE7" w14:textId="77777777" w:rsidR="001C5922" w:rsidRPr="008A42D5" w:rsidRDefault="001C5922" w:rsidP="00CD0983">
      <w:pPr>
        <w:pStyle w:val="Prrafodelista"/>
        <w:ind w:left="1014"/>
        <w:rPr>
          <w:lang w:val="es-CL"/>
        </w:rPr>
      </w:pPr>
    </w:p>
    <w:p w14:paraId="48892B3B" w14:textId="77777777" w:rsidR="009C71BD" w:rsidRDefault="00CD0983" w:rsidP="009C71BD">
      <w:pPr>
        <w:pStyle w:val="Prrafodelista"/>
        <w:numPr>
          <w:ilvl w:val="0"/>
          <w:numId w:val="20"/>
        </w:numPr>
        <w:tabs>
          <w:tab w:val="left" w:pos="993"/>
          <w:tab w:val="left" w:pos="7655"/>
        </w:tabs>
        <w:spacing w:before="35" w:after="0" w:line="243" w:lineRule="auto"/>
        <w:ind w:left="1701" w:right="49" w:hanging="425"/>
        <w:jc w:val="both"/>
        <w:rPr>
          <w:rFonts w:ascii="Arial" w:eastAsia="Arial" w:hAnsi="Arial" w:cs="Arial"/>
          <w:lang w:val="es-CL"/>
        </w:rPr>
      </w:pPr>
      <w:r>
        <w:rPr>
          <w:rFonts w:ascii="Arial" w:eastAsia="Arial" w:hAnsi="Arial" w:cs="Arial"/>
          <w:lang w:val="es-CL"/>
        </w:rPr>
        <w:t>I</w:t>
      </w:r>
      <w:r w:rsidR="00CB2D9F" w:rsidRPr="00626DF5">
        <w:rPr>
          <w:rFonts w:ascii="Arial" w:eastAsia="Arial" w:hAnsi="Arial" w:cs="Arial"/>
          <w:lang w:val="es-CL"/>
        </w:rPr>
        <w:t>dentificar las</w:t>
      </w:r>
      <w:r w:rsidR="00274D0B" w:rsidRPr="00626DF5">
        <w:rPr>
          <w:rFonts w:ascii="Arial" w:eastAsia="Arial" w:hAnsi="Arial" w:cs="Arial"/>
          <w:lang w:val="es-CL"/>
        </w:rPr>
        <w:t xml:space="preserve"> mesas de juego en que se desarrollará la referida actividad, </w:t>
      </w:r>
      <w:r w:rsidR="00FF2929" w:rsidRPr="00626DF5">
        <w:rPr>
          <w:rFonts w:ascii="Arial" w:eastAsia="Arial" w:hAnsi="Arial" w:cs="Arial"/>
          <w:lang w:val="es-CL"/>
        </w:rPr>
        <w:t xml:space="preserve">las cuales deben </w:t>
      </w:r>
      <w:r w:rsidR="00FF2929">
        <w:rPr>
          <w:rFonts w:ascii="Arial" w:eastAsia="Arial" w:hAnsi="Arial" w:cs="Arial"/>
          <w:lang w:val="es-CL"/>
        </w:rPr>
        <w:t>estar homologadas</w:t>
      </w:r>
      <w:r w:rsidR="003151C6" w:rsidRPr="00626DF5">
        <w:rPr>
          <w:rFonts w:ascii="Arial" w:eastAsia="Arial" w:hAnsi="Arial" w:cs="Arial"/>
          <w:lang w:val="es-CL"/>
        </w:rPr>
        <w:t>.</w:t>
      </w:r>
    </w:p>
    <w:p w14:paraId="79A76877" w14:textId="77777777" w:rsidR="009C71BD" w:rsidRDefault="009C71BD" w:rsidP="009C71BD">
      <w:pPr>
        <w:pStyle w:val="Prrafodelista"/>
        <w:tabs>
          <w:tab w:val="left" w:pos="993"/>
          <w:tab w:val="left" w:pos="7655"/>
        </w:tabs>
        <w:spacing w:before="35" w:after="0" w:line="243" w:lineRule="auto"/>
        <w:ind w:left="1701" w:right="49"/>
        <w:jc w:val="both"/>
        <w:rPr>
          <w:rFonts w:ascii="Arial" w:eastAsia="Arial" w:hAnsi="Arial" w:cs="Arial"/>
          <w:lang w:val="es-CL"/>
        </w:rPr>
      </w:pPr>
    </w:p>
    <w:p w14:paraId="25AC4985" w14:textId="77777777" w:rsidR="009C71BD" w:rsidRDefault="00CD0983" w:rsidP="009C71BD">
      <w:pPr>
        <w:pStyle w:val="Prrafodelista"/>
        <w:numPr>
          <w:ilvl w:val="0"/>
          <w:numId w:val="20"/>
        </w:numPr>
        <w:tabs>
          <w:tab w:val="left" w:pos="993"/>
          <w:tab w:val="left" w:pos="7655"/>
        </w:tabs>
        <w:spacing w:before="35" w:after="0" w:line="243" w:lineRule="auto"/>
        <w:ind w:left="1701" w:right="49" w:hanging="425"/>
        <w:jc w:val="both"/>
        <w:rPr>
          <w:rFonts w:ascii="Arial" w:eastAsia="Arial" w:hAnsi="Arial" w:cs="Arial"/>
          <w:lang w:val="es-CL"/>
        </w:rPr>
      </w:pPr>
      <w:r w:rsidRPr="009C71BD">
        <w:rPr>
          <w:rFonts w:ascii="Arial" w:eastAsia="Arial" w:hAnsi="Arial" w:cs="Arial"/>
          <w:lang w:val="es-CL"/>
        </w:rPr>
        <w:t>I</w:t>
      </w:r>
      <w:r w:rsidR="006E0FD3" w:rsidRPr="009C71BD">
        <w:rPr>
          <w:rFonts w:ascii="Arial" w:eastAsia="Arial" w:hAnsi="Arial" w:cs="Arial"/>
          <w:lang w:val="es-CL"/>
        </w:rPr>
        <w:t>ndicar los juegos que serán incluidos en la actividad de demostración y/o enseñanza.</w:t>
      </w:r>
    </w:p>
    <w:p w14:paraId="5D8D41B1" w14:textId="77777777" w:rsidR="009C71BD" w:rsidRPr="009C71BD" w:rsidRDefault="009C71BD" w:rsidP="009C71BD">
      <w:pPr>
        <w:pStyle w:val="Prrafodelista"/>
        <w:rPr>
          <w:rFonts w:ascii="Arial" w:eastAsia="Arial" w:hAnsi="Arial" w:cs="Arial"/>
          <w:lang w:val="es-CL"/>
        </w:rPr>
      </w:pPr>
    </w:p>
    <w:p w14:paraId="38C71BD5" w14:textId="77777777" w:rsidR="009C71BD" w:rsidRDefault="00FF2929" w:rsidP="009C71BD">
      <w:pPr>
        <w:pStyle w:val="Prrafodelista"/>
        <w:numPr>
          <w:ilvl w:val="0"/>
          <w:numId w:val="20"/>
        </w:numPr>
        <w:tabs>
          <w:tab w:val="left" w:pos="993"/>
          <w:tab w:val="left" w:pos="7655"/>
        </w:tabs>
        <w:spacing w:before="35" w:after="0" w:line="243" w:lineRule="auto"/>
        <w:ind w:left="1701" w:right="49" w:hanging="425"/>
        <w:jc w:val="both"/>
        <w:rPr>
          <w:rFonts w:ascii="Arial" w:eastAsia="Arial" w:hAnsi="Arial" w:cs="Arial"/>
          <w:lang w:val="es-CL"/>
        </w:rPr>
      </w:pPr>
      <w:r w:rsidRPr="009C71BD">
        <w:rPr>
          <w:rFonts w:ascii="Arial" w:eastAsia="Arial" w:hAnsi="Arial" w:cs="Arial"/>
          <w:lang w:val="es-CL"/>
        </w:rPr>
        <w:t>Informar la fecha y hora de inicio y de término de la precitada actividad y especificar si la misma se desarrollará ininterrumpidamente durante ese período</w:t>
      </w:r>
    </w:p>
    <w:p w14:paraId="49839E8F" w14:textId="77777777" w:rsidR="009C71BD" w:rsidRPr="009C71BD" w:rsidRDefault="009C71BD" w:rsidP="009C71BD">
      <w:pPr>
        <w:pStyle w:val="Prrafodelista"/>
        <w:rPr>
          <w:rFonts w:ascii="Arial" w:eastAsia="Arial" w:hAnsi="Arial" w:cs="Arial"/>
          <w:lang w:val="es-CL"/>
        </w:rPr>
      </w:pPr>
    </w:p>
    <w:p w14:paraId="6C2FF3D7" w14:textId="099A6745" w:rsidR="009C71BD" w:rsidRPr="005A0BDD" w:rsidRDefault="00B14331" w:rsidP="005A0BDD">
      <w:pPr>
        <w:pStyle w:val="Prrafodelista"/>
        <w:numPr>
          <w:ilvl w:val="0"/>
          <w:numId w:val="20"/>
        </w:numPr>
        <w:tabs>
          <w:tab w:val="left" w:pos="993"/>
          <w:tab w:val="left" w:pos="7655"/>
        </w:tabs>
        <w:spacing w:before="35" w:after="0" w:line="243" w:lineRule="auto"/>
        <w:ind w:left="1701" w:right="49" w:hanging="425"/>
        <w:jc w:val="both"/>
        <w:rPr>
          <w:lang w:val="es-CL"/>
        </w:rPr>
      </w:pPr>
      <w:r w:rsidRPr="009C71BD">
        <w:rPr>
          <w:rFonts w:ascii="Arial" w:eastAsia="Arial" w:hAnsi="Arial" w:cs="Arial"/>
          <w:lang w:val="es-CL"/>
        </w:rPr>
        <w:t xml:space="preserve">Las </w:t>
      </w:r>
      <w:r w:rsidR="00984E7C" w:rsidRPr="009C71BD">
        <w:rPr>
          <w:rFonts w:ascii="Arial" w:eastAsia="Arial" w:hAnsi="Arial" w:cs="Arial"/>
          <w:lang w:val="es-CL"/>
        </w:rPr>
        <w:t>fichas de valor y/o color</w:t>
      </w:r>
      <w:r w:rsidRPr="009C71BD">
        <w:rPr>
          <w:rFonts w:ascii="Arial" w:eastAsia="Arial" w:hAnsi="Arial" w:cs="Arial"/>
          <w:lang w:val="es-CL"/>
        </w:rPr>
        <w:t xml:space="preserve"> que se utilicen en la actividad </w:t>
      </w:r>
      <w:r w:rsidR="0077187F" w:rsidRPr="009C71BD">
        <w:rPr>
          <w:rFonts w:ascii="Arial" w:eastAsia="Arial" w:hAnsi="Arial" w:cs="Arial"/>
          <w:lang w:val="es-CL"/>
        </w:rPr>
        <w:t xml:space="preserve">no podrán corresponder </w:t>
      </w:r>
      <w:r w:rsidR="00984E7C" w:rsidRPr="009C71BD">
        <w:rPr>
          <w:rFonts w:ascii="Arial" w:eastAsia="Arial" w:hAnsi="Arial" w:cs="Arial"/>
          <w:lang w:val="es-CL"/>
        </w:rPr>
        <w:t>a aquell</w:t>
      </w:r>
      <w:r w:rsidRPr="009C71BD">
        <w:rPr>
          <w:rFonts w:ascii="Arial" w:eastAsia="Arial" w:hAnsi="Arial" w:cs="Arial"/>
          <w:lang w:val="es-CL"/>
        </w:rPr>
        <w:t>a</w:t>
      </w:r>
      <w:r w:rsidR="00984E7C" w:rsidRPr="009C71BD">
        <w:rPr>
          <w:rFonts w:ascii="Arial" w:eastAsia="Arial" w:hAnsi="Arial" w:cs="Arial"/>
          <w:lang w:val="es-CL"/>
        </w:rPr>
        <w:t>s</w:t>
      </w:r>
      <w:r w:rsidR="0077187F" w:rsidRPr="009C71BD">
        <w:rPr>
          <w:rFonts w:ascii="Arial" w:eastAsia="Arial" w:hAnsi="Arial" w:cs="Arial"/>
          <w:lang w:val="es-CL"/>
        </w:rPr>
        <w:t xml:space="preserve"> utilizados en la operación habitual del casino de juego.</w:t>
      </w:r>
    </w:p>
    <w:p w14:paraId="3C94E19D" w14:textId="77777777" w:rsidR="009C71BD" w:rsidRPr="009C71BD" w:rsidRDefault="009C71BD" w:rsidP="009C71BD">
      <w:pPr>
        <w:pStyle w:val="Prrafodelista"/>
        <w:rPr>
          <w:rFonts w:ascii="Arial" w:eastAsia="Arial" w:hAnsi="Arial" w:cs="Arial"/>
          <w:lang w:val="es-CL"/>
        </w:rPr>
      </w:pPr>
    </w:p>
    <w:p w14:paraId="0A25B9DC" w14:textId="7F1B4715" w:rsidR="00817AC9" w:rsidRPr="009C71BD" w:rsidRDefault="00CD0983" w:rsidP="009C71BD">
      <w:pPr>
        <w:pStyle w:val="Prrafodelista"/>
        <w:numPr>
          <w:ilvl w:val="0"/>
          <w:numId w:val="20"/>
        </w:numPr>
        <w:tabs>
          <w:tab w:val="left" w:pos="993"/>
          <w:tab w:val="left" w:pos="7655"/>
        </w:tabs>
        <w:spacing w:before="35" w:after="0" w:line="243" w:lineRule="auto"/>
        <w:ind w:left="1701" w:right="49" w:hanging="425"/>
        <w:jc w:val="both"/>
        <w:rPr>
          <w:rFonts w:ascii="Arial" w:eastAsia="Arial" w:hAnsi="Arial" w:cs="Arial"/>
          <w:lang w:val="es-CL"/>
        </w:rPr>
      </w:pPr>
      <w:r w:rsidRPr="009C71BD">
        <w:rPr>
          <w:rFonts w:ascii="Arial" w:eastAsia="Arial" w:hAnsi="Arial" w:cs="Arial"/>
          <w:lang w:val="es-CL"/>
        </w:rPr>
        <w:t>I</w:t>
      </w:r>
      <w:r w:rsidR="009622BB" w:rsidRPr="009C71BD">
        <w:rPr>
          <w:rFonts w:ascii="Arial" w:eastAsia="Arial" w:hAnsi="Arial" w:cs="Arial"/>
          <w:lang w:val="es-CL"/>
        </w:rPr>
        <w:t>ndicar la ubicación de las mesas de juego identificando el sector específico en que se realizará la actividad de demostración</w:t>
      </w:r>
      <w:r w:rsidR="00CB2D9F" w:rsidRPr="009C71BD">
        <w:rPr>
          <w:rFonts w:ascii="Arial" w:eastAsia="Arial" w:hAnsi="Arial" w:cs="Arial"/>
          <w:lang w:val="es-CL"/>
        </w:rPr>
        <w:t xml:space="preserve"> y/o enseñanza</w:t>
      </w:r>
      <w:r w:rsidR="009622BB" w:rsidRPr="009C71BD">
        <w:rPr>
          <w:rFonts w:ascii="Arial" w:eastAsia="Arial" w:hAnsi="Arial" w:cs="Arial"/>
          <w:lang w:val="es-CL"/>
        </w:rPr>
        <w:t xml:space="preserve">. </w:t>
      </w:r>
    </w:p>
    <w:p w14:paraId="6457EE55" w14:textId="77777777" w:rsidR="00817AC9" w:rsidRDefault="00817AC9" w:rsidP="000F59EA">
      <w:pPr>
        <w:tabs>
          <w:tab w:val="left" w:pos="8789"/>
        </w:tabs>
        <w:spacing w:after="0"/>
        <w:jc w:val="both"/>
        <w:rPr>
          <w:rFonts w:ascii="Arial" w:eastAsia="Arial" w:hAnsi="Arial" w:cs="Arial"/>
          <w:lang w:val="es-CL"/>
        </w:rPr>
      </w:pPr>
    </w:p>
    <w:p w14:paraId="605AF817" w14:textId="77777777" w:rsidR="001B69D8" w:rsidRPr="009C71BD" w:rsidRDefault="001B69D8" w:rsidP="000F59EA">
      <w:pPr>
        <w:tabs>
          <w:tab w:val="left" w:pos="8789"/>
        </w:tabs>
        <w:spacing w:after="0"/>
        <w:jc w:val="both"/>
        <w:rPr>
          <w:rFonts w:ascii="Arial" w:eastAsia="Arial" w:hAnsi="Arial" w:cs="Arial"/>
          <w:lang w:val="es-CL"/>
        </w:rPr>
      </w:pPr>
    </w:p>
    <w:p w14:paraId="1C5F2E2D" w14:textId="67F6C0D1" w:rsidR="00CB2D9F" w:rsidRPr="007155D1" w:rsidRDefault="006332BF" w:rsidP="009C71BD">
      <w:pPr>
        <w:pStyle w:val="Prrafodelista"/>
        <w:numPr>
          <w:ilvl w:val="0"/>
          <w:numId w:val="37"/>
        </w:numPr>
        <w:tabs>
          <w:tab w:val="left" w:pos="1560"/>
        </w:tabs>
        <w:spacing w:before="13" w:after="0" w:line="248" w:lineRule="exact"/>
        <w:ind w:right="116"/>
        <w:jc w:val="both"/>
        <w:rPr>
          <w:rFonts w:ascii="Arial" w:eastAsia="Arial" w:hAnsi="Arial" w:cs="Arial"/>
          <w:lang w:val="es-CL"/>
        </w:rPr>
      </w:pPr>
      <w:r>
        <w:rPr>
          <w:rFonts w:ascii="Arial" w:eastAsia="Arial" w:hAnsi="Arial" w:cs="Arial"/>
          <w:b/>
          <w:bCs/>
          <w:lang w:val="es-CL"/>
        </w:rPr>
        <w:t xml:space="preserve">Solicitud </w:t>
      </w:r>
      <w:r w:rsidR="00CB2D9F">
        <w:rPr>
          <w:rFonts w:ascii="Arial" w:eastAsia="Arial" w:hAnsi="Arial" w:cs="Arial"/>
          <w:b/>
          <w:bCs/>
          <w:lang w:val="es-CL"/>
        </w:rPr>
        <w:t>de autorización</w:t>
      </w:r>
      <w:r w:rsidR="00CB2D9F" w:rsidRPr="007155D1">
        <w:rPr>
          <w:rFonts w:ascii="Arial" w:eastAsia="Arial" w:hAnsi="Arial" w:cs="Arial"/>
          <w:b/>
          <w:bCs/>
          <w:lang w:val="es-CL"/>
        </w:rPr>
        <w:t xml:space="preserve"> de realización de actividades de demostración y/o enseñanza en las que se utilicen </w:t>
      </w:r>
      <w:r w:rsidR="00CB2D9F">
        <w:rPr>
          <w:rFonts w:ascii="Arial" w:eastAsia="Arial" w:hAnsi="Arial" w:cs="Arial"/>
          <w:b/>
          <w:bCs/>
          <w:lang w:val="es-CL"/>
        </w:rPr>
        <w:t>mesas de juego</w:t>
      </w:r>
      <w:r w:rsidR="00CB2D9F" w:rsidRPr="002D5478">
        <w:rPr>
          <w:rFonts w:ascii="Arial" w:eastAsia="Arial" w:hAnsi="Arial" w:cs="Arial"/>
          <w:b/>
          <w:bCs/>
          <w:lang w:val="es-CL"/>
        </w:rPr>
        <w:t xml:space="preserve"> </w:t>
      </w:r>
      <w:r w:rsidR="00CB2D9F">
        <w:rPr>
          <w:rFonts w:ascii="Arial" w:eastAsia="Arial" w:hAnsi="Arial" w:cs="Arial"/>
          <w:b/>
          <w:bCs/>
          <w:lang w:val="es-CL"/>
        </w:rPr>
        <w:t>fuera</w:t>
      </w:r>
      <w:r w:rsidR="00CB2D9F" w:rsidRPr="007155D1">
        <w:rPr>
          <w:rFonts w:ascii="Arial" w:eastAsia="Arial" w:hAnsi="Arial" w:cs="Arial"/>
          <w:b/>
          <w:bCs/>
          <w:lang w:val="es-CL"/>
        </w:rPr>
        <w:t xml:space="preserve"> del casino</w:t>
      </w:r>
      <w:r w:rsidR="00CB2D9F">
        <w:rPr>
          <w:rFonts w:ascii="Arial" w:eastAsia="Arial" w:hAnsi="Arial" w:cs="Arial"/>
          <w:b/>
          <w:bCs/>
          <w:lang w:val="es-CL"/>
        </w:rPr>
        <w:t xml:space="preserve"> de juego</w:t>
      </w:r>
      <w:r>
        <w:rPr>
          <w:rFonts w:ascii="Arial" w:eastAsia="Arial" w:hAnsi="Arial" w:cs="Arial"/>
          <w:lang w:val="es-CL"/>
        </w:rPr>
        <w:t>.</w:t>
      </w:r>
    </w:p>
    <w:p w14:paraId="7CF9B75B" w14:textId="77777777" w:rsidR="006332BF" w:rsidRDefault="006332BF" w:rsidP="006332BF">
      <w:pPr>
        <w:pStyle w:val="Prrafodelista"/>
        <w:tabs>
          <w:tab w:val="left" w:pos="1560"/>
        </w:tabs>
        <w:spacing w:before="13" w:after="0" w:line="248" w:lineRule="exact"/>
        <w:ind w:right="116"/>
        <w:jc w:val="both"/>
        <w:rPr>
          <w:rFonts w:ascii="Arial" w:eastAsia="Arial" w:hAnsi="Arial" w:cs="Arial"/>
          <w:lang w:val="es-CL"/>
        </w:rPr>
      </w:pPr>
    </w:p>
    <w:p w14:paraId="04633EBB" w14:textId="2F3A9FFE" w:rsidR="00AE0D07" w:rsidRDefault="00AE0D07" w:rsidP="009C71BD">
      <w:pPr>
        <w:pStyle w:val="Prrafodelista"/>
        <w:tabs>
          <w:tab w:val="left" w:pos="1560"/>
        </w:tabs>
        <w:spacing w:before="13" w:after="0" w:line="248" w:lineRule="exact"/>
        <w:ind w:left="1276" w:right="116"/>
        <w:jc w:val="both"/>
        <w:rPr>
          <w:rFonts w:ascii="Arial" w:eastAsia="Arial" w:hAnsi="Arial" w:cs="Arial"/>
          <w:lang w:val="es-CL"/>
        </w:rPr>
      </w:pPr>
      <w:r w:rsidRPr="004649A9">
        <w:rPr>
          <w:rFonts w:ascii="Arial" w:eastAsia="Arial" w:hAnsi="Arial" w:cs="Arial"/>
          <w:lang w:val="es-CL"/>
        </w:rPr>
        <w:t>La presentación deberá cumplir con los requisitos</w:t>
      </w:r>
      <w:r>
        <w:rPr>
          <w:rFonts w:ascii="Arial" w:eastAsia="Arial" w:hAnsi="Arial" w:cs="Arial"/>
          <w:lang w:val="es-CL"/>
        </w:rPr>
        <w:t xml:space="preserve"> señalados entre los números 1 y </w:t>
      </w:r>
      <w:r w:rsidR="008B6271">
        <w:rPr>
          <w:rFonts w:ascii="Arial" w:eastAsia="Arial" w:hAnsi="Arial" w:cs="Arial"/>
          <w:lang w:val="es-CL"/>
        </w:rPr>
        <w:t>4</w:t>
      </w:r>
      <w:r>
        <w:rPr>
          <w:rFonts w:ascii="Arial" w:eastAsia="Arial" w:hAnsi="Arial" w:cs="Arial"/>
          <w:lang w:val="es-CL"/>
        </w:rPr>
        <w:t>, ambos inclusive, de la letra A) precedente y además i</w:t>
      </w:r>
      <w:r w:rsidRPr="00626DF5">
        <w:rPr>
          <w:rFonts w:ascii="Arial" w:eastAsia="Arial" w:hAnsi="Arial" w:cs="Arial"/>
          <w:lang w:val="es-CL"/>
        </w:rPr>
        <w:t>ndicar</w:t>
      </w:r>
      <w:r>
        <w:rPr>
          <w:rFonts w:ascii="Arial" w:eastAsia="Arial" w:hAnsi="Arial" w:cs="Arial"/>
          <w:lang w:val="es-CL"/>
        </w:rPr>
        <w:t>:</w:t>
      </w:r>
    </w:p>
    <w:p w14:paraId="6E6A4361" w14:textId="77777777" w:rsidR="00AE0D07" w:rsidRDefault="00AE0D07" w:rsidP="00AE0D07">
      <w:pPr>
        <w:pStyle w:val="Prrafodelista"/>
        <w:tabs>
          <w:tab w:val="left" w:pos="1560"/>
        </w:tabs>
        <w:spacing w:before="13" w:after="0" w:line="248" w:lineRule="exact"/>
        <w:ind w:left="1418" w:right="116" w:hanging="284"/>
        <w:jc w:val="both"/>
        <w:rPr>
          <w:rFonts w:ascii="Arial" w:eastAsia="Arial" w:hAnsi="Arial" w:cs="Arial"/>
          <w:lang w:val="es-CL"/>
        </w:rPr>
      </w:pPr>
    </w:p>
    <w:p w14:paraId="7DA7C9F5" w14:textId="60FE8429" w:rsidR="00AE0D07" w:rsidRDefault="00AE0D07" w:rsidP="009C71BD">
      <w:pPr>
        <w:pStyle w:val="Prrafodelista"/>
        <w:tabs>
          <w:tab w:val="left" w:pos="1701"/>
        </w:tabs>
        <w:spacing w:before="13" w:after="0" w:line="248" w:lineRule="exact"/>
        <w:ind w:left="1701" w:right="116" w:hanging="425"/>
        <w:jc w:val="both"/>
        <w:rPr>
          <w:rFonts w:ascii="Arial" w:eastAsia="Arial" w:hAnsi="Arial" w:cs="Arial"/>
          <w:lang w:val="es-CL"/>
        </w:rPr>
      </w:pPr>
      <w:r>
        <w:rPr>
          <w:rFonts w:ascii="Arial" w:eastAsia="Arial" w:hAnsi="Arial" w:cs="Arial"/>
          <w:lang w:val="es-CL"/>
        </w:rPr>
        <w:t>1.</w:t>
      </w:r>
      <w:r w:rsidRPr="00626DF5">
        <w:rPr>
          <w:rFonts w:ascii="Arial" w:eastAsia="Arial" w:hAnsi="Arial" w:cs="Arial"/>
          <w:lang w:val="es-CL"/>
        </w:rPr>
        <w:t xml:space="preserve"> </w:t>
      </w:r>
      <w:r w:rsidR="0068733B">
        <w:rPr>
          <w:rFonts w:ascii="Arial" w:eastAsia="Arial" w:hAnsi="Arial" w:cs="Arial"/>
          <w:lang w:val="es-CL"/>
        </w:rPr>
        <w:t xml:space="preserve">   </w:t>
      </w:r>
      <w:r>
        <w:rPr>
          <w:rFonts w:ascii="Arial" w:eastAsia="Arial" w:hAnsi="Arial" w:cs="Arial"/>
          <w:lang w:val="es-CL"/>
        </w:rPr>
        <w:t>E</w:t>
      </w:r>
      <w:r w:rsidRPr="00626DF5">
        <w:rPr>
          <w:rFonts w:ascii="Arial" w:eastAsia="Arial" w:hAnsi="Arial" w:cs="Arial"/>
          <w:lang w:val="es-CL"/>
        </w:rPr>
        <w:t>l lugar específico en que se realizará la actividad de demostración</w:t>
      </w:r>
      <w:r w:rsidR="0068733B">
        <w:rPr>
          <w:rFonts w:ascii="Arial" w:eastAsia="Arial" w:hAnsi="Arial" w:cs="Arial"/>
          <w:lang w:val="es-CL"/>
        </w:rPr>
        <w:t xml:space="preserve"> y/o enseñanza</w:t>
      </w:r>
      <w:r w:rsidRPr="00626DF5">
        <w:rPr>
          <w:rFonts w:ascii="Arial" w:eastAsia="Arial" w:hAnsi="Arial" w:cs="Arial"/>
          <w:lang w:val="es-CL"/>
        </w:rPr>
        <w:t>, acompañándose el documento que habilita a la sociedad operadora a utilizarlo.</w:t>
      </w:r>
    </w:p>
    <w:p w14:paraId="28FBC799" w14:textId="77777777" w:rsidR="00AE0D07" w:rsidRDefault="00AE0D07" w:rsidP="009C71BD">
      <w:pPr>
        <w:pStyle w:val="Prrafodelista"/>
        <w:tabs>
          <w:tab w:val="left" w:pos="1560"/>
        </w:tabs>
        <w:spacing w:before="13" w:after="0" w:line="248" w:lineRule="exact"/>
        <w:ind w:left="1701" w:right="116" w:hanging="425"/>
        <w:jc w:val="both"/>
        <w:rPr>
          <w:rFonts w:ascii="Arial" w:eastAsia="Arial" w:hAnsi="Arial" w:cs="Arial"/>
          <w:lang w:val="es-CL"/>
        </w:rPr>
      </w:pPr>
    </w:p>
    <w:p w14:paraId="5E24FB57" w14:textId="52383F84" w:rsidR="00AE0D07" w:rsidRPr="00AE0D07" w:rsidRDefault="009C71BD" w:rsidP="009C71BD">
      <w:pPr>
        <w:pStyle w:val="Prrafodelista"/>
        <w:numPr>
          <w:ilvl w:val="0"/>
          <w:numId w:val="36"/>
        </w:numPr>
        <w:tabs>
          <w:tab w:val="left" w:pos="1560"/>
        </w:tabs>
        <w:spacing w:before="13" w:after="0" w:line="248" w:lineRule="exact"/>
        <w:ind w:left="1701" w:right="116" w:hanging="425"/>
        <w:jc w:val="both"/>
        <w:rPr>
          <w:rFonts w:ascii="Arial" w:eastAsia="Arial" w:hAnsi="Arial" w:cs="Arial"/>
          <w:lang w:val="es-CL"/>
        </w:rPr>
      </w:pPr>
      <w:r>
        <w:rPr>
          <w:rFonts w:ascii="Arial" w:eastAsia="Arial" w:hAnsi="Arial" w:cs="Arial"/>
          <w:lang w:val="es-CL"/>
        </w:rPr>
        <w:t xml:space="preserve">  </w:t>
      </w:r>
      <w:r w:rsidR="00AE0D07" w:rsidRPr="00AE0D07">
        <w:rPr>
          <w:rFonts w:ascii="Arial" w:eastAsia="Arial" w:hAnsi="Arial" w:cs="Arial"/>
          <w:lang w:val="es-CL"/>
        </w:rPr>
        <w:t xml:space="preserve">La manera en que se resguardará que las personas establecidas en el Art. 9° de la Ley N°19.995 no </w:t>
      </w:r>
      <w:r w:rsidR="008D5153">
        <w:rPr>
          <w:rFonts w:ascii="Arial" w:eastAsia="Arial" w:hAnsi="Arial" w:cs="Arial"/>
          <w:lang w:val="es-CL"/>
        </w:rPr>
        <w:t>jueguen</w:t>
      </w:r>
      <w:r w:rsidR="00AE0D07" w:rsidRPr="00AE0D07">
        <w:rPr>
          <w:rFonts w:ascii="Arial" w:eastAsia="Arial" w:hAnsi="Arial" w:cs="Arial"/>
          <w:lang w:val="es-CL"/>
        </w:rPr>
        <w:t xml:space="preserve"> de la actividad.</w:t>
      </w:r>
    </w:p>
    <w:p w14:paraId="69D3FB79" w14:textId="77777777" w:rsidR="00AE0D07" w:rsidRPr="009F2FD3" w:rsidRDefault="00AE0D07" w:rsidP="009F2FD3">
      <w:pPr>
        <w:tabs>
          <w:tab w:val="left" w:pos="993"/>
          <w:tab w:val="left" w:pos="7655"/>
        </w:tabs>
        <w:spacing w:before="35" w:after="0" w:line="243" w:lineRule="auto"/>
        <w:ind w:right="49"/>
        <w:jc w:val="both"/>
        <w:rPr>
          <w:rFonts w:ascii="Arial" w:eastAsia="Arial" w:hAnsi="Arial" w:cs="Arial"/>
          <w:lang w:val="es-CL"/>
        </w:rPr>
      </w:pPr>
    </w:p>
    <w:p w14:paraId="0ECD2165" w14:textId="77777777" w:rsidR="00CB2D9F" w:rsidRDefault="00CB2D9F" w:rsidP="00CB2D9F">
      <w:pPr>
        <w:spacing w:after="0" w:line="236" w:lineRule="auto"/>
        <w:ind w:right="166"/>
        <w:jc w:val="both"/>
        <w:rPr>
          <w:rFonts w:ascii="Arial" w:eastAsia="Arial" w:hAnsi="Arial" w:cs="Arial"/>
          <w:lang w:val="es-CL"/>
        </w:rPr>
      </w:pPr>
    </w:p>
    <w:p w14:paraId="0326199B" w14:textId="04ABDC73" w:rsidR="00817AC9" w:rsidRPr="00626DF5" w:rsidRDefault="00274D0B" w:rsidP="00CD0983">
      <w:pPr>
        <w:pStyle w:val="Prrafodelista"/>
        <w:numPr>
          <w:ilvl w:val="0"/>
          <w:numId w:val="27"/>
        </w:numPr>
        <w:tabs>
          <w:tab w:val="left" w:pos="720"/>
        </w:tabs>
        <w:spacing w:after="0" w:line="227" w:lineRule="auto"/>
        <w:ind w:left="993" w:right="277" w:hanging="709"/>
        <w:jc w:val="both"/>
        <w:rPr>
          <w:rFonts w:ascii="Arial" w:eastAsia="Arial" w:hAnsi="Arial" w:cs="Arial"/>
          <w:b/>
          <w:bCs/>
          <w:lang w:val="es-CL"/>
        </w:rPr>
      </w:pPr>
      <w:r w:rsidRPr="00626DF5">
        <w:rPr>
          <w:rFonts w:ascii="Arial" w:eastAsia="Arial" w:hAnsi="Arial" w:cs="Arial"/>
          <w:b/>
          <w:bCs/>
          <w:lang w:val="es-CL"/>
        </w:rPr>
        <w:t xml:space="preserve">Cumplimiento de disposiciones </w:t>
      </w:r>
      <w:r w:rsidR="008A42D5" w:rsidRPr="00626DF5">
        <w:rPr>
          <w:rFonts w:ascii="Arial" w:eastAsia="Arial" w:hAnsi="Arial" w:cs="Arial"/>
          <w:b/>
          <w:bCs/>
          <w:lang w:val="es-CL"/>
        </w:rPr>
        <w:t>g</w:t>
      </w:r>
      <w:r w:rsidRPr="00626DF5">
        <w:rPr>
          <w:rFonts w:ascii="Arial" w:eastAsia="Arial" w:hAnsi="Arial" w:cs="Arial"/>
          <w:b/>
          <w:bCs/>
          <w:lang w:val="es-CL"/>
        </w:rPr>
        <w:t>enerales</w:t>
      </w:r>
      <w:r w:rsidR="006332BF">
        <w:rPr>
          <w:rFonts w:ascii="Arial" w:eastAsia="Arial" w:hAnsi="Arial" w:cs="Arial"/>
          <w:b/>
          <w:bCs/>
          <w:lang w:val="es-CL"/>
        </w:rPr>
        <w:t>.</w:t>
      </w:r>
    </w:p>
    <w:p w14:paraId="67B103FB" w14:textId="77777777" w:rsidR="00817AC9" w:rsidRPr="008A42D5" w:rsidRDefault="00817AC9">
      <w:pPr>
        <w:spacing w:before="19" w:after="0" w:line="240" w:lineRule="exact"/>
        <w:rPr>
          <w:rFonts w:ascii="Arial" w:hAnsi="Arial" w:cs="Arial"/>
          <w:lang w:val="es-CL"/>
        </w:rPr>
      </w:pPr>
    </w:p>
    <w:p w14:paraId="0CF2A8A1" w14:textId="175906F6" w:rsidR="00817AC9" w:rsidRPr="008A42D5" w:rsidRDefault="00274D0B" w:rsidP="00CD0983">
      <w:pPr>
        <w:spacing w:after="0" w:line="236" w:lineRule="auto"/>
        <w:ind w:left="720" w:right="365"/>
        <w:jc w:val="both"/>
        <w:rPr>
          <w:rFonts w:ascii="Arial" w:eastAsia="Arial" w:hAnsi="Arial" w:cs="Arial"/>
          <w:lang w:val="es-CL"/>
        </w:rPr>
      </w:pPr>
      <w:r w:rsidRPr="008A42D5">
        <w:rPr>
          <w:rFonts w:ascii="Arial" w:eastAsia="Arial" w:hAnsi="Arial" w:cs="Arial"/>
          <w:lang w:val="es-CL"/>
        </w:rPr>
        <w:t>Sin</w:t>
      </w:r>
      <w:r w:rsidR="002D5478">
        <w:rPr>
          <w:rFonts w:ascii="Arial" w:eastAsia="Arial" w:hAnsi="Arial" w:cs="Arial"/>
          <w:lang w:val="es-CL"/>
        </w:rPr>
        <w:t xml:space="preserve"> </w:t>
      </w:r>
      <w:r w:rsidRPr="008A42D5">
        <w:rPr>
          <w:rFonts w:ascii="Arial" w:eastAsia="Arial" w:hAnsi="Arial" w:cs="Arial"/>
          <w:lang w:val="es-CL"/>
        </w:rPr>
        <w:t>perjuicio</w:t>
      </w:r>
      <w:r w:rsidR="002D5478">
        <w:rPr>
          <w:rFonts w:ascii="Arial" w:eastAsia="Arial" w:hAnsi="Arial" w:cs="Arial"/>
          <w:lang w:val="es-CL"/>
        </w:rPr>
        <w:t xml:space="preserve"> </w:t>
      </w:r>
      <w:r w:rsidRPr="008A42D5">
        <w:rPr>
          <w:rFonts w:ascii="Arial" w:eastAsia="Arial" w:hAnsi="Arial" w:cs="Arial"/>
          <w:lang w:val="es-CL"/>
        </w:rPr>
        <w:t>de</w:t>
      </w:r>
      <w:r w:rsidR="002D5478">
        <w:rPr>
          <w:rFonts w:ascii="Arial" w:eastAsia="Arial" w:hAnsi="Arial" w:cs="Arial"/>
          <w:lang w:val="es-CL"/>
        </w:rPr>
        <w:t xml:space="preserve"> </w:t>
      </w:r>
      <w:r w:rsidRPr="008A42D5">
        <w:rPr>
          <w:rFonts w:ascii="Arial" w:eastAsia="Arial" w:hAnsi="Arial" w:cs="Arial"/>
          <w:lang w:val="es-CL"/>
        </w:rPr>
        <w:t>lo</w:t>
      </w:r>
      <w:r w:rsidR="002D5478">
        <w:rPr>
          <w:rFonts w:ascii="Arial" w:eastAsia="Arial" w:hAnsi="Arial" w:cs="Arial"/>
          <w:lang w:val="es-CL"/>
        </w:rPr>
        <w:t xml:space="preserve"> </w:t>
      </w:r>
      <w:r w:rsidRPr="008A42D5">
        <w:rPr>
          <w:rFonts w:ascii="Arial" w:eastAsia="Arial" w:hAnsi="Arial" w:cs="Arial"/>
          <w:lang w:val="es-CL"/>
        </w:rPr>
        <w:t>señalado en</w:t>
      </w:r>
      <w:r w:rsidR="002D5478">
        <w:rPr>
          <w:rFonts w:ascii="Arial" w:eastAsia="Arial" w:hAnsi="Arial" w:cs="Arial"/>
          <w:lang w:val="es-CL"/>
        </w:rPr>
        <w:t xml:space="preserve"> </w:t>
      </w:r>
      <w:r w:rsidRPr="008A42D5">
        <w:rPr>
          <w:rFonts w:ascii="Arial" w:eastAsia="Arial" w:hAnsi="Arial" w:cs="Arial"/>
          <w:lang w:val="es-CL"/>
        </w:rPr>
        <w:t>los</w:t>
      </w:r>
      <w:r w:rsidR="002D5478">
        <w:rPr>
          <w:rFonts w:ascii="Arial" w:eastAsia="Arial" w:hAnsi="Arial" w:cs="Arial"/>
          <w:lang w:val="es-CL"/>
        </w:rPr>
        <w:t xml:space="preserve"> </w:t>
      </w:r>
      <w:r w:rsidRPr="008A42D5">
        <w:rPr>
          <w:rFonts w:ascii="Arial" w:eastAsia="Arial" w:hAnsi="Arial" w:cs="Arial"/>
          <w:lang w:val="es-CL"/>
        </w:rPr>
        <w:t>párrafos precedentes, durante la</w:t>
      </w:r>
      <w:r w:rsidR="002D5478">
        <w:rPr>
          <w:rFonts w:ascii="Arial" w:eastAsia="Arial" w:hAnsi="Arial" w:cs="Arial"/>
          <w:lang w:val="es-CL"/>
        </w:rPr>
        <w:t xml:space="preserve"> </w:t>
      </w:r>
      <w:r w:rsidRPr="008A42D5">
        <w:rPr>
          <w:rFonts w:ascii="Arial" w:eastAsia="Arial" w:hAnsi="Arial" w:cs="Arial"/>
          <w:lang w:val="es-CL"/>
        </w:rPr>
        <w:t xml:space="preserve">actividad de demostración y/o enseñanza, las sociedades operadoras deberán dar estricto </w:t>
      </w:r>
      <w:r w:rsidRPr="008A42D5">
        <w:rPr>
          <w:rFonts w:ascii="Arial" w:eastAsia="Arial" w:hAnsi="Arial" w:cs="Arial"/>
          <w:lang w:val="es-CL"/>
        </w:rPr>
        <w:lastRenderedPageBreak/>
        <w:t>cumplimiento a todas las exigencias legales, reglamentarias y administrativas aplicables a la actividad del casino de juego, entre las que, a modo de ejemplo, se cuentan las siguientes:</w:t>
      </w:r>
    </w:p>
    <w:p w14:paraId="045214B8" w14:textId="77777777" w:rsidR="007E044A" w:rsidRPr="008B10CC" w:rsidRDefault="007E044A" w:rsidP="008B10CC">
      <w:pPr>
        <w:spacing w:after="0" w:line="238" w:lineRule="auto"/>
        <w:ind w:right="322"/>
        <w:jc w:val="both"/>
        <w:rPr>
          <w:rFonts w:ascii="Arial" w:eastAsia="Arial" w:hAnsi="Arial" w:cs="Arial"/>
          <w:lang w:val="es-CL"/>
        </w:rPr>
      </w:pPr>
    </w:p>
    <w:p w14:paraId="60FAE6A0" w14:textId="3F371E4E" w:rsidR="00817AC9" w:rsidRPr="00E738A4" w:rsidRDefault="00274D0B" w:rsidP="009C71BD">
      <w:pPr>
        <w:pStyle w:val="Prrafodelista"/>
        <w:numPr>
          <w:ilvl w:val="0"/>
          <w:numId w:val="22"/>
        </w:numPr>
        <w:spacing w:after="0" w:line="238" w:lineRule="auto"/>
        <w:ind w:left="1701" w:right="322" w:hanging="425"/>
        <w:jc w:val="both"/>
        <w:rPr>
          <w:rFonts w:ascii="Arial" w:eastAsia="Arial" w:hAnsi="Arial" w:cs="Arial"/>
          <w:lang w:val="es-CL"/>
        </w:rPr>
      </w:pPr>
      <w:r w:rsidRPr="00626DF5">
        <w:rPr>
          <w:rFonts w:ascii="Arial" w:eastAsia="Arial" w:hAnsi="Arial" w:cs="Arial"/>
          <w:lang w:val="es-CL"/>
        </w:rPr>
        <w:t>La actividad de demostración y/o enseñanza ofrecida al público no podrá desarrollarse fuera del horario de funcionamiento autorizado del respectivo casino de juego</w:t>
      </w:r>
      <w:r w:rsidR="00E738A4">
        <w:rPr>
          <w:rFonts w:ascii="Arial" w:eastAsia="Arial" w:hAnsi="Arial" w:cs="Arial"/>
          <w:lang w:val="es-CL"/>
        </w:rPr>
        <w:t>, cuando se desarrolla en su interior</w:t>
      </w:r>
      <w:r w:rsidRPr="00626DF5">
        <w:rPr>
          <w:rFonts w:ascii="Arial" w:eastAsia="Arial" w:hAnsi="Arial" w:cs="Arial"/>
          <w:lang w:val="es-CL"/>
        </w:rPr>
        <w:t>.</w:t>
      </w:r>
    </w:p>
    <w:p w14:paraId="6D48E904" w14:textId="77777777" w:rsidR="00817AC9" w:rsidRPr="008A42D5" w:rsidRDefault="00817AC9" w:rsidP="009C71BD">
      <w:pPr>
        <w:pStyle w:val="Prrafodelista"/>
        <w:spacing w:after="0" w:line="238" w:lineRule="auto"/>
        <w:ind w:left="1701" w:right="277" w:hanging="425"/>
        <w:jc w:val="both"/>
        <w:rPr>
          <w:lang w:val="es-CL"/>
        </w:rPr>
      </w:pPr>
    </w:p>
    <w:p w14:paraId="21202FD2" w14:textId="38697899" w:rsidR="00817AC9" w:rsidRDefault="00274D0B" w:rsidP="009C71BD">
      <w:pPr>
        <w:pStyle w:val="Prrafodelista"/>
        <w:numPr>
          <w:ilvl w:val="0"/>
          <w:numId w:val="22"/>
        </w:numPr>
        <w:spacing w:after="0" w:line="248" w:lineRule="exact"/>
        <w:ind w:left="1701" w:right="249" w:hanging="425"/>
        <w:jc w:val="both"/>
        <w:rPr>
          <w:rFonts w:ascii="Arial" w:eastAsia="Arial" w:hAnsi="Arial" w:cs="Arial"/>
          <w:lang w:val="es-CL"/>
        </w:rPr>
      </w:pPr>
      <w:r w:rsidRPr="00626DF5">
        <w:rPr>
          <w:rFonts w:ascii="Arial" w:eastAsia="Arial" w:hAnsi="Arial" w:cs="Arial"/>
          <w:lang w:val="es-CL"/>
        </w:rPr>
        <w:t>Sólo podrán incluirse en esta actividad de demostración y/o enseñanza aquellos juegos con cuyas licencias cuente la sociedad operadora.</w:t>
      </w:r>
    </w:p>
    <w:p w14:paraId="127A16A1" w14:textId="77777777" w:rsidR="00817AC9" w:rsidRPr="00601FAA" w:rsidRDefault="00817AC9" w:rsidP="009C71BD">
      <w:pPr>
        <w:spacing w:before="9" w:after="0" w:line="220" w:lineRule="exact"/>
        <w:ind w:left="1701" w:hanging="425"/>
        <w:rPr>
          <w:rFonts w:ascii="Arial" w:hAnsi="Arial" w:cs="Arial"/>
          <w:lang w:val="es-CL"/>
        </w:rPr>
      </w:pPr>
    </w:p>
    <w:p w14:paraId="70C2CAFE" w14:textId="1C93EB3E" w:rsidR="00817AC9" w:rsidRPr="00601FAA" w:rsidRDefault="00274D0B" w:rsidP="009C71BD">
      <w:pPr>
        <w:pStyle w:val="Prrafodelista"/>
        <w:numPr>
          <w:ilvl w:val="0"/>
          <w:numId w:val="22"/>
        </w:numPr>
        <w:spacing w:after="0" w:line="240" w:lineRule="auto"/>
        <w:ind w:left="1701" w:right="203" w:hanging="425"/>
        <w:jc w:val="both"/>
        <w:rPr>
          <w:rFonts w:ascii="Arial" w:eastAsia="Arial" w:hAnsi="Arial" w:cs="Arial"/>
          <w:lang w:val="es-CL"/>
        </w:rPr>
      </w:pPr>
      <w:r w:rsidRPr="00601FAA">
        <w:rPr>
          <w:rFonts w:ascii="Arial" w:eastAsia="Arial" w:hAnsi="Arial" w:cs="Arial"/>
          <w:lang w:val="es-CL"/>
        </w:rPr>
        <w:t>El personal de juego que se desempeñe en las mesas de juego y</w:t>
      </w:r>
      <w:r w:rsidR="00772C96" w:rsidRPr="00601FAA">
        <w:rPr>
          <w:rFonts w:ascii="Arial" w:eastAsia="Arial" w:hAnsi="Arial" w:cs="Arial"/>
          <w:lang w:val="es-CL"/>
        </w:rPr>
        <w:t>/o</w:t>
      </w:r>
      <w:r w:rsidR="0052188F" w:rsidRPr="00601FAA">
        <w:rPr>
          <w:rFonts w:ascii="Arial" w:eastAsia="Arial" w:hAnsi="Arial" w:cs="Arial"/>
          <w:lang w:val="es-CL"/>
        </w:rPr>
        <w:t xml:space="preserve"> máquinas de azar</w:t>
      </w:r>
      <w:r w:rsidRPr="00601FAA">
        <w:rPr>
          <w:rFonts w:ascii="Arial" w:eastAsia="Arial" w:hAnsi="Arial" w:cs="Arial"/>
          <w:lang w:val="es-CL"/>
        </w:rPr>
        <w:t xml:space="preserve"> </w:t>
      </w:r>
      <w:r w:rsidR="00984E7C" w:rsidRPr="00601FAA">
        <w:rPr>
          <w:rFonts w:ascii="Arial" w:eastAsia="Arial" w:hAnsi="Arial" w:cs="Arial"/>
          <w:lang w:val="es-CL"/>
        </w:rPr>
        <w:t>desarrollando las</w:t>
      </w:r>
      <w:r w:rsidRPr="00601FAA">
        <w:rPr>
          <w:rFonts w:ascii="Arial" w:eastAsia="Arial" w:hAnsi="Arial" w:cs="Arial"/>
          <w:lang w:val="es-CL"/>
        </w:rPr>
        <w:t xml:space="preserve"> actividades de demostración y/o enseñanza deberá</w:t>
      </w:r>
      <w:r w:rsidR="00B33FDB" w:rsidRPr="00601FAA">
        <w:rPr>
          <w:rFonts w:ascii="Arial" w:eastAsia="Arial" w:hAnsi="Arial" w:cs="Arial"/>
          <w:lang w:val="es-CL"/>
        </w:rPr>
        <w:t>n</w:t>
      </w:r>
      <w:r w:rsidRPr="00601FAA">
        <w:rPr>
          <w:rFonts w:ascii="Arial" w:eastAsia="Arial" w:hAnsi="Arial" w:cs="Arial"/>
          <w:lang w:val="es-CL"/>
        </w:rPr>
        <w:t xml:space="preserve"> corresponder a aquellas personas incluidas en la nómina de personal de</w:t>
      </w:r>
      <w:r w:rsidR="000C10BF">
        <w:rPr>
          <w:rFonts w:ascii="Arial" w:eastAsia="Arial" w:hAnsi="Arial" w:cs="Arial"/>
          <w:lang w:val="es-CL"/>
        </w:rPr>
        <w:t xml:space="preserve"> algún</w:t>
      </w:r>
      <w:r w:rsidRPr="00601FAA">
        <w:rPr>
          <w:rFonts w:ascii="Arial" w:eastAsia="Arial" w:hAnsi="Arial" w:cs="Arial"/>
          <w:lang w:val="es-CL"/>
        </w:rPr>
        <w:t xml:space="preserve"> casino de juego, manteniendo las mismas funciones desarrolladas en </w:t>
      </w:r>
      <w:r w:rsidR="000C10BF">
        <w:rPr>
          <w:rFonts w:ascii="Arial" w:eastAsia="Arial" w:hAnsi="Arial" w:cs="Arial"/>
          <w:lang w:val="es-CL"/>
        </w:rPr>
        <w:t>aquel</w:t>
      </w:r>
      <w:r w:rsidRPr="00601FAA">
        <w:rPr>
          <w:rFonts w:ascii="Arial" w:eastAsia="Arial" w:hAnsi="Arial" w:cs="Arial"/>
          <w:lang w:val="es-CL"/>
        </w:rPr>
        <w:t xml:space="preserve">. </w:t>
      </w:r>
    </w:p>
    <w:p w14:paraId="44C07E88" w14:textId="77777777" w:rsidR="008677F6" w:rsidRPr="00601FAA" w:rsidRDefault="008677F6" w:rsidP="009C71BD">
      <w:pPr>
        <w:spacing w:before="11" w:after="0" w:line="240" w:lineRule="exact"/>
        <w:ind w:left="1701" w:hanging="425"/>
        <w:rPr>
          <w:rFonts w:ascii="Arial" w:hAnsi="Arial" w:cs="Arial"/>
          <w:lang w:val="es-CL"/>
        </w:rPr>
      </w:pPr>
    </w:p>
    <w:p w14:paraId="1E834B0E" w14:textId="6115DC06" w:rsidR="00817AC9" w:rsidRPr="00601FAA" w:rsidRDefault="00274D0B" w:rsidP="009C71BD">
      <w:pPr>
        <w:pStyle w:val="Prrafodelista"/>
        <w:numPr>
          <w:ilvl w:val="0"/>
          <w:numId w:val="22"/>
        </w:numPr>
        <w:spacing w:after="0" w:line="240" w:lineRule="auto"/>
        <w:ind w:left="1701" w:right="203" w:hanging="425"/>
        <w:jc w:val="both"/>
        <w:rPr>
          <w:rFonts w:ascii="Arial" w:eastAsia="Arial" w:hAnsi="Arial" w:cs="Arial"/>
          <w:lang w:val="es-CL"/>
        </w:rPr>
      </w:pPr>
      <w:r w:rsidRPr="00601FAA">
        <w:rPr>
          <w:rFonts w:ascii="Arial" w:eastAsia="Arial" w:hAnsi="Arial" w:cs="Arial"/>
          <w:lang w:val="es-CL"/>
        </w:rPr>
        <w:t xml:space="preserve">Para cumplir con la finalidad de demostración y/o enseñanza, durante el desarrollo </w:t>
      </w:r>
      <w:r w:rsidR="008A42D5" w:rsidRPr="00601FAA">
        <w:rPr>
          <w:rFonts w:ascii="Arial" w:eastAsia="Arial" w:hAnsi="Arial" w:cs="Arial"/>
          <w:lang w:val="es-CL"/>
        </w:rPr>
        <w:t>de los juegos, se deberá dar cumplimiento</w:t>
      </w:r>
      <w:r w:rsidRPr="00601FAA">
        <w:rPr>
          <w:rFonts w:ascii="Arial" w:eastAsia="Arial" w:hAnsi="Arial" w:cs="Arial"/>
          <w:lang w:val="es-CL"/>
        </w:rPr>
        <w:t xml:space="preserve"> </w:t>
      </w:r>
      <w:r w:rsidR="008A42D5" w:rsidRPr="00601FAA">
        <w:rPr>
          <w:rFonts w:ascii="Arial" w:eastAsia="Arial" w:hAnsi="Arial" w:cs="Arial"/>
          <w:lang w:val="es-CL"/>
        </w:rPr>
        <w:t>en todo momento</w:t>
      </w:r>
      <w:r w:rsidRPr="00601FAA">
        <w:rPr>
          <w:rFonts w:ascii="Arial" w:eastAsia="Arial" w:hAnsi="Arial" w:cs="Arial"/>
          <w:lang w:val="es-CL"/>
        </w:rPr>
        <w:t xml:space="preserve"> </w:t>
      </w:r>
      <w:r w:rsidR="008A42D5" w:rsidRPr="00601FAA">
        <w:rPr>
          <w:rFonts w:ascii="Arial" w:eastAsia="Arial" w:hAnsi="Arial" w:cs="Arial"/>
          <w:lang w:val="es-CL"/>
        </w:rPr>
        <w:t>a las reglas</w:t>
      </w:r>
      <w:r w:rsidRPr="00601FAA">
        <w:rPr>
          <w:rFonts w:ascii="Arial" w:eastAsia="Arial" w:hAnsi="Arial" w:cs="Arial"/>
          <w:lang w:val="es-CL"/>
        </w:rPr>
        <w:t xml:space="preserve"> contenidas en el Catálogo de Juegos, salvo en lo referente a la</w:t>
      </w:r>
      <w:r w:rsidR="00B33FDB" w:rsidRPr="00601FAA">
        <w:rPr>
          <w:rFonts w:ascii="Arial" w:eastAsia="Arial" w:hAnsi="Arial" w:cs="Arial"/>
          <w:lang w:val="es-CL"/>
        </w:rPr>
        <w:t xml:space="preserve"> simulación de </w:t>
      </w:r>
      <w:r w:rsidR="008B10CC" w:rsidRPr="00601FAA">
        <w:rPr>
          <w:rFonts w:ascii="Arial" w:eastAsia="Arial" w:hAnsi="Arial" w:cs="Arial"/>
          <w:lang w:val="es-CL"/>
        </w:rPr>
        <w:t>las apuestas</w:t>
      </w:r>
      <w:r w:rsidRPr="00601FAA">
        <w:rPr>
          <w:rFonts w:ascii="Arial" w:eastAsia="Arial" w:hAnsi="Arial" w:cs="Arial"/>
          <w:lang w:val="es-CL"/>
        </w:rPr>
        <w:t xml:space="preserve"> y pago de premios, los que no podrán estar constituidos ni por fichas de valor y/o color,</w:t>
      </w:r>
      <w:r w:rsidR="008A42D5" w:rsidRPr="00601FAA">
        <w:rPr>
          <w:rFonts w:ascii="Arial" w:eastAsia="Arial" w:hAnsi="Arial" w:cs="Arial"/>
          <w:lang w:val="es-CL"/>
        </w:rPr>
        <w:t xml:space="preserve"> dinero, tickets o tarjetas, ni otras especies convertibles en fichas de valor y/o color del casino de juego o dinero en efectivo</w:t>
      </w:r>
      <w:r w:rsidR="00F34840" w:rsidRPr="00601FAA">
        <w:rPr>
          <w:rFonts w:ascii="Arial" w:eastAsia="Arial" w:hAnsi="Arial" w:cs="Arial"/>
          <w:lang w:val="es-CL"/>
        </w:rPr>
        <w:t>.</w:t>
      </w:r>
      <w:r w:rsidR="000F7FE7">
        <w:rPr>
          <w:rFonts w:ascii="Arial" w:eastAsia="Arial" w:hAnsi="Arial" w:cs="Arial"/>
          <w:lang w:val="es-CL"/>
        </w:rPr>
        <w:t xml:space="preserve"> Asimismo, la sociedad operadora deberá informar la existencia del Catálogo de Juego y la manera de acceder a él.</w:t>
      </w:r>
    </w:p>
    <w:p w14:paraId="2DE30A84" w14:textId="77777777" w:rsidR="00817AC9" w:rsidRPr="008A42D5" w:rsidRDefault="00817AC9" w:rsidP="009C71BD">
      <w:pPr>
        <w:spacing w:before="2" w:after="0" w:line="260" w:lineRule="exact"/>
        <w:ind w:left="1701" w:hanging="425"/>
        <w:rPr>
          <w:rFonts w:ascii="Arial" w:hAnsi="Arial" w:cs="Arial"/>
          <w:lang w:val="es-CL"/>
        </w:rPr>
      </w:pPr>
    </w:p>
    <w:p w14:paraId="7070A1FC" w14:textId="4C65A47F" w:rsidR="000C10BF" w:rsidRDefault="00274D0B" w:rsidP="009C71BD">
      <w:pPr>
        <w:pStyle w:val="Prrafodelista"/>
        <w:numPr>
          <w:ilvl w:val="0"/>
          <w:numId w:val="22"/>
        </w:numPr>
        <w:spacing w:after="0" w:line="240" w:lineRule="auto"/>
        <w:ind w:left="1701" w:right="203" w:hanging="425"/>
        <w:jc w:val="both"/>
        <w:rPr>
          <w:rFonts w:ascii="Arial" w:eastAsia="Arial" w:hAnsi="Arial" w:cs="Arial"/>
          <w:lang w:val="es-CL"/>
        </w:rPr>
      </w:pPr>
      <w:r w:rsidRPr="00F25971">
        <w:rPr>
          <w:rFonts w:ascii="Arial" w:eastAsia="Arial" w:hAnsi="Arial" w:cs="Arial"/>
          <w:lang w:val="es-CL"/>
        </w:rPr>
        <w:t>No se podrán recibir apuestas en fichas de valor y/o color, dinero, ni en especies avaluables en dinero</w:t>
      </w:r>
      <w:r w:rsidR="00A0244F">
        <w:rPr>
          <w:rFonts w:ascii="Arial" w:eastAsia="Arial" w:hAnsi="Arial" w:cs="Arial"/>
          <w:lang w:val="es-CL"/>
        </w:rPr>
        <w:t>,</w:t>
      </w:r>
      <w:r w:rsidRPr="00F25971">
        <w:rPr>
          <w:rFonts w:ascii="Arial" w:eastAsia="Arial" w:hAnsi="Arial" w:cs="Arial"/>
          <w:lang w:val="es-CL"/>
        </w:rPr>
        <w:t xml:space="preserve"> </w:t>
      </w:r>
      <w:r w:rsidR="00A0244F">
        <w:rPr>
          <w:rFonts w:ascii="Arial" w:eastAsia="Arial" w:hAnsi="Arial" w:cs="Arial"/>
          <w:lang w:val="es-CL"/>
        </w:rPr>
        <w:t>ni</w:t>
      </w:r>
      <w:r w:rsidRPr="00F25971">
        <w:rPr>
          <w:rFonts w:ascii="Arial" w:eastAsia="Arial" w:hAnsi="Arial" w:cs="Arial"/>
          <w:lang w:val="es-CL"/>
        </w:rPr>
        <w:t xml:space="preserve"> utilizar tickets o tarjetas, que forman parte de la operación habitual del casino de juego, ni se pagarán premios en dinero ni en ninguna otra especie convertible en dinero, durante el período en que las máquinas de juego o las mesas de juego individualizadas se encuentren en el período de demostración y/o enseñanza.</w:t>
      </w:r>
    </w:p>
    <w:p w14:paraId="2C032900" w14:textId="77777777" w:rsidR="000C10BF" w:rsidRPr="000C10BF" w:rsidRDefault="000C10BF" w:rsidP="009C71BD">
      <w:pPr>
        <w:pStyle w:val="Prrafodelista"/>
        <w:ind w:left="1701" w:hanging="425"/>
        <w:rPr>
          <w:rFonts w:ascii="Arial" w:eastAsia="Arial" w:hAnsi="Arial" w:cs="Arial"/>
          <w:lang w:val="es-CL"/>
        </w:rPr>
      </w:pPr>
    </w:p>
    <w:p w14:paraId="6CCF8A44" w14:textId="2226CFCE" w:rsidR="00771B58" w:rsidRPr="000C10BF" w:rsidRDefault="000C10BF" w:rsidP="009C71BD">
      <w:pPr>
        <w:pStyle w:val="Prrafodelista"/>
        <w:numPr>
          <w:ilvl w:val="0"/>
          <w:numId w:val="22"/>
        </w:numPr>
        <w:spacing w:after="0" w:line="240" w:lineRule="auto"/>
        <w:ind w:left="1701" w:right="203" w:hanging="425"/>
        <w:jc w:val="both"/>
        <w:rPr>
          <w:rFonts w:ascii="Arial" w:eastAsia="Arial" w:hAnsi="Arial" w:cs="Arial"/>
          <w:lang w:val="es-CL"/>
        </w:rPr>
      </w:pPr>
      <w:r w:rsidRPr="000C10BF">
        <w:rPr>
          <w:rFonts w:ascii="Arial" w:eastAsia="Arial" w:hAnsi="Arial" w:cs="Arial"/>
          <w:lang w:val="es-CL"/>
        </w:rPr>
        <w:t>La sociedad operadora podrá realizar acciones promocionales paralelamente a las actividades de demostración y/o enseñanza, siempre y cuando</w:t>
      </w:r>
      <w:r>
        <w:rPr>
          <w:rFonts w:ascii="Arial" w:eastAsia="Arial" w:hAnsi="Arial" w:cs="Arial"/>
          <w:lang w:val="es-CL"/>
        </w:rPr>
        <w:t xml:space="preserve"> </w:t>
      </w:r>
      <w:r w:rsidR="005B4BDD">
        <w:rPr>
          <w:rFonts w:ascii="Arial" w:eastAsia="Arial" w:hAnsi="Arial" w:cs="Arial"/>
          <w:lang w:val="es-CL"/>
        </w:rPr>
        <w:t>aq</w:t>
      </w:r>
      <w:r w:rsidRPr="000C10BF">
        <w:rPr>
          <w:rFonts w:ascii="Arial" w:eastAsia="Arial" w:hAnsi="Arial" w:cs="Arial"/>
          <w:lang w:val="es-CL"/>
        </w:rPr>
        <w:t xml:space="preserve">uellas </w:t>
      </w:r>
      <w:r w:rsidR="005B4BDD">
        <w:rPr>
          <w:rFonts w:ascii="Arial" w:eastAsia="Arial" w:hAnsi="Arial" w:cs="Arial"/>
          <w:lang w:val="es-CL"/>
        </w:rPr>
        <w:t xml:space="preserve">acciones </w:t>
      </w:r>
      <w:r w:rsidRPr="000C10BF">
        <w:rPr>
          <w:rFonts w:ascii="Arial" w:eastAsia="Arial" w:hAnsi="Arial" w:cs="Arial"/>
          <w:lang w:val="es-CL"/>
        </w:rPr>
        <w:t xml:space="preserve">no sean un elemento utilizado durante el juego que se pretende </w:t>
      </w:r>
      <w:r w:rsidR="0068733B" w:rsidRPr="000C10BF">
        <w:rPr>
          <w:rFonts w:ascii="Arial" w:eastAsia="Arial" w:hAnsi="Arial" w:cs="Arial"/>
          <w:lang w:val="es-CL"/>
        </w:rPr>
        <w:t xml:space="preserve">demostrar </w:t>
      </w:r>
      <w:r w:rsidRPr="000C10BF">
        <w:rPr>
          <w:rFonts w:ascii="Arial" w:eastAsia="Arial" w:hAnsi="Arial" w:cs="Arial"/>
          <w:lang w:val="es-CL"/>
        </w:rPr>
        <w:t>y/o</w:t>
      </w:r>
      <w:r w:rsidR="0068733B" w:rsidRPr="0068733B">
        <w:rPr>
          <w:rFonts w:ascii="Arial" w:eastAsia="Arial" w:hAnsi="Arial" w:cs="Arial"/>
          <w:lang w:val="es-CL"/>
        </w:rPr>
        <w:t xml:space="preserve"> </w:t>
      </w:r>
      <w:r w:rsidR="0068733B" w:rsidRPr="000C10BF">
        <w:rPr>
          <w:rFonts w:ascii="Arial" w:eastAsia="Arial" w:hAnsi="Arial" w:cs="Arial"/>
          <w:lang w:val="es-CL"/>
        </w:rPr>
        <w:t>enseñar</w:t>
      </w:r>
      <w:r w:rsidRPr="000C10BF">
        <w:rPr>
          <w:rFonts w:ascii="Arial" w:eastAsia="Arial" w:hAnsi="Arial" w:cs="Arial"/>
          <w:lang w:val="es-CL"/>
        </w:rPr>
        <w:t xml:space="preserve">. Por lo mismo durante la actividad de demostración y/o enseñanza, en ningún caso se podrá apostar créditos promocionales o premiar una jugada con ellos. Se deberá notificar las bases de dicha acción promocional </w:t>
      </w:r>
      <w:r w:rsidR="008B10CC">
        <w:rPr>
          <w:rFonts w:ascii="Arial" w:eastAsia="Arial" w:hAnsi="Arial" w:cs="Arial"/>
          <w:lang w:val="es-CL"/>
        </w:rPr>
        <w:t>el mismo día</w:t>
      </w:r>
      <w:r w:rsidRPr="000C10BF">
        <w:rPr>
          <w:rFonts w:ascii="Arial" w:eastAsia="Arial" w:hAnsi="Arial" w:cs="Arial"/>
          <w:lang w:val="es-CL"/>
        </w:rPr>
        <w:t xml:space="preserve"> </w:t>
      </w:r>
      <w:r w:rsidR="008B10CC">
        <w:rPr>
          <w:rFonts w:ascii="Arial" w:eastAsia="Arial" w:hAnsi="Arial" w:cs="Arial"/>
          <w:lang w:val="es-CL"/>
        </w:rPr>
        <w:t>de</w:t>
      </w:r>
      <w:r w:rsidRPr="000C10BF">
        <w:rPr>
          <w:rFonts w:ascii="Arial" w:eastAsia="Arial" w:hAnsi="Arial" w:cs="Arial"/>
          <w:lang w:val="es-CL"/>
        </w:rPr>
        <w:t xml:space="preserve"> la notificación o solicitud de autorización de la actividad de demostración y/o enseñanza</w:t>
      </w:r>
      <w:r w:rsidR="008B10CC">
        <w:rPr>
          <w:rFonts w:ascii="Arial" w:eastAsia="Arial" w:hAnsi="Arial" w:cs="Arial"/>
          <w:lang w:val="es-CL"/>
        </w:rPr>
        <w:t>, haciendo referencia a esta última.</w:t>
      </w:r>
    </w:p>
    <w:p w14:paraId="65382677" w14:textId="77777777" w:rsidR="00817AC9" w:rsidRPr="00601FAA" w:rsidRDefault="00817AC9" w:rsidP="009C71BD">
      <w:pPr>
        <w:spacing w:before="1" w:after="0" w:line="260" w:lineRule="exact"/>
        <w:ind w:left="1701" w:hanging="425"/>
        <w:rPr>
          <w:rFonts w:ascii="Arial" w:hAnsi="Arial" w:cs="Arial"/>
          <w:lang w:val="es-CL"/>
        </w:rPr>
      </w:pPr>
    </w:p>
    <w:p w14:paraId="362892A6" w14:textId="03318951" w:rsidR="00817AC9" w:rsidRPr="00F25971" w:rsidRDefault="008A42D5" w:rsidP="009C71BD">
      <w:pPr>
        <w:pStyle w:val="Prrafodelista"/>
        <w:numPr>
          <w:ilvl w:val="0"/>
          <w:numId w:val="22"/>
        </w:numPr>
        <w:spacing w:after="0" w:line="240" w:lineRule="auto"/>
        <w:ind w:left="1701" w:right="203" w:hanging="425"/>
        <w:jc w:val="both"/>
        <w:rPr>
          <w:rFonts w:ascii="Arial" w:eastAsia="Arial" w:hAnsi="Arial" w:cs="Arial"/>
          <w:lang w:val="es-CL"/>
        </w:rPr>
      </w:pPr>
      <w:r w:rsidRPr="00601FAA">
        <w:rPr>
          <w:rFonts w:ascii="Arial" w:eastAsia="Arial" w:hAnsi="Arial" w:cs="Arial"/>
          <w:lang w:val="es-CL"/>
        </w:rPr>
        <w:t>Durante la actividad</w:t>
      </w:r>
      <w:r w:rsidR="00274D0B" w:rsidRPr="00F25971">
        <w:rPr>
          <w:rFonts w:ascii="Arial" w:eastAsia="Arial" w:hAnsi="Arial" w:cs="Arial"/>
          <w:lang w:val="es-CL"/>
        </w:rPr>
        <w:t xml:space="preserve"> </w:t>
      </w:r>
      <w:r w:rsidRPr="00F25971">
        <w:rPr>
          <w:rFonts w:ascii="Arial" w:eastAsia="Arial" w:hAnsi="Arial" w:cs="Arial"/>
          <w:lang w:val="es-CL"/>
        </w:rPr>
        <w:t>de demostración</w:t>
      </w:r>
      <w:r w:rsidR="00274D0B" w:rsidRPr="00F25971">
        <w:rPr>
          <w:rFonts w:ascii="Arial" w:eastAsia="Arial" w:hAnsi="Arial" w:cs="Arial"/>
          <w:lang w:val="es-CL"/>
        </w:rPr>
        <w:t xml:space="preserve"> y/</w:t>
      </w:r>
      <w:r w:rsidRPr="00F25971">
        <w:rPr>
          <w:rFonts w:ascii="Arial" w:eastAsia="Arial" w:hAnsi="Arial" w:cs="Arial"/>
          <w:lang w:val="es-CL"/>
        </w:rPr>
        <w:t>o enseñanza</w:t>
      </w:r>
      <w:r w:rsidR="00274D0B" w:rsidRPr="00F25971">
        <w:rPr>
          <w:rFonts w:ascii="Arial" w:eastAsia="Arial" w:hAnsi="Arial" w:cs="Arial"/>
          <w:lang w:val="es-CL"/>
        </w:rPr>
        <w:t>, los clientes,</w:t>
      </w:r>
      <w:r w:rsidR="00243AEA" w:rsidRPr="00F25971">
        <w:rPr>
          <w:rFonts w:ascii="Arial" w:eastAsia="Arial" w:hAnsi="Arial" w:cs="Arial"/>
          <w:lang w:val="es-CL"/>
        </w:rPr>
        <w:t xml:space="preserve"> ya sea</w:t>
      </w:r>
      <w:r w:rsidR="00274D0B" w:rsidRPr="00F25971">
        <w:rPr>
          <w:rFonts w:ascii="Arial" w:eastAsia="Arial" w:hAnsi="Arial" w:cs="Arial"/>
          <w:lang w:val="es-CL"/>
        </w:rPr>
        <w:t xml:space="preserve"> por error o desconocimiento,</w:t>
      </w:r>
      <w:r w:rsidR="00243AEA" w:rsidRPr="00F25971">
        <w:rPr>
          <w:rFonts w:ascii="Arial" w:eastAsia="Arial" w:hAnsi="Arial" w:cs="Arial"/>
          <w:lang w:val="es-CL"/>
        </w:rPr>
        <w:t xml:space="preserve"> no podrán</w:t>
      </w:r>
      <w:r w:rsidR="002D5478" w:rsidRPr="00F25971">
        <w:rPr>
          <w:rFonts w:ascii="Arial" w:eastAsia="Arial" w:hAnsi="Arial" w:cs="Arial"/>
          <w:lang w:val="es-CL"/>
        </w:rPr>
        <w:t xml:space="preserve"> </w:t>
      </w:r>
      <w:r w:rsidR="00243AEA" w:rsidRPr="00F25971">
        <w:rPr>
          <w:rFonts w:ascii="Arial" w:eastAsia="Arial" w:hAnsi="Arial" w:cs="Arial"/>
          <w:lang w:val="es-CL"/>
        </w:rPr>
        <w:t>ni intentar</w:t>
      </w:r>
      <w:r w:rsidR="00274D0B" w:rsidRPr="00F25971">
        <w:rPr>
          <w:rFonts w:ascii="Arial" w:eastAsia="Arial" w:hAnsi="Arial" w:cs="Arial"/>
          <w:lang w:val="es-CL"/>
        </w:rPr>
        <w:t xml:space="preserve"> jugar con dinero, tickets o tarjetas en alguna de las máquinas de azar destinadas a la actividad de demostración y/o enseñanza</w:t>
      </w:r>
      <w:r w:rsidR="00243AEA" w:rsidRPr="00F25971">
        <w:rPr>
          <w:rFonts w:ascii="Arial" w:eastAsia="Arial" w:hAnsi="Arial" w:cs="Arial"/>
          <w:lang w:val="es-CL"/>
        </w:rPr>
        <w:t xml:space="preserve"> ni </w:t>
      </w:r>
      <w:r w:rsidR="00274D0B" w:rsidRPr="00F25971">
        <w:rPr>
          <w:rFonts w:ascii="Arial" w:eastAsia="Arial" w:hAnsi="Arial" w:cs="Arial"/>
          <w:lang w:val="es-CL"/>
        </w:rPr>
        <w:t>intentar apostar con fichas de valor y/o color en las mesas destinadas a demostración y/o enseñanza.</w:t>
      </w:r>
      <w:r w:rsidR="00243AEA" w:rsidRPr="00F25971">
        <w:rPr>
          <w:rFonts w:ascii="Arial" w:eastAsia="Arial" w:hAnsi="Arial" w:cs="Arial"/>
          <w:lang w:val="es-CL"/>
        </w:rPr>
        <w:t xml:space="preserve"> Será </w:t>
      </w:r>
      <w:r w:rsidR="00243AEA" w:rsidRPr="00F25971">
        <w:rPr>
          <w:rFonts w:ascii="Arial" w:eastAsia="Arial" w:hAnsi="Arial" w:cs="Arial"/>
          <w:lang w:val="es-CL"/>
        </w:rPr>
        <w:lastRenderedPageBreak/>
        <w:t>responsabilidad de la sociedad operadora velar por el acatamiento de estas prohibiciones.</w:t>
      </w:r>
    </w:p>
    <w:p w14:paraId="4D8EC7F7" w14:textId="77777777" w:rsidR="00817AC9" w:rsidRPr="008A42D5" w:rsidRDefault="00817AC9" w:rsidP="009C71BD">
      <w:pPr>
        <w:spacing w:before="14" w:after="0" w:line="240" w:lineRule="exact"/>
        <w:ind w:left="1701" w:hanging="425"/>
        <w:rPr>
          <w:rFonts w:ascii="Arial" w:hAnsi="Arial" w:cs="Arial"/>
          <w:lang w:val="es-CL"/>
        </w:rPr>
      </w:pPr>
    </w:p>
    <w:p w14:paraId="2A5DF75A" w14:textId="11101CB3" w:rsidR="00817AC9" w:rsidRPr="008A42D5" w:rsidRDefault="00274D0B" w:rsidP="009C71BD">
      <w:pPr>
        <w:pStyle w:val="Prrafodelista"/>
        <w:numPr>
          <w:ilvl w:val="0"/>
          <w:numId w:val="22"/>
        </w:numPr>
        <w:spacing w:after="0" w:line="240" w:lineRule="auto"/>
        <w:ind w:left="1701" w:right="203" w:hanging="425"/>
        <w:jc w:val="both"/>
        <w:rPr>
          <w:lang w:val="es-CL"/>
        </w:rPr>
      </w:pPr>
      <w:r w:rsidRPr="00F25971">
        <w:rPr>
          <w:rFonts w:ascii="Arial" w:eastAsia="Arial" w:hAnsi="Arial" w:cs="Arial"/>
          <w:lang w:val="es-CL"/>
        </w:rPr>
        <w:t>La sociedad operadora deberá informar claramente al público en las mesas de juego y máquinas de azar, mediante</w:t>
      </w:r>
      <w:r w:rsidR="00CF028F" w:rsidRPr="00F25971">
        <w:rPr>
          <w:rFonts w:ascii="Arial" w:eastAsia="Arial" w:hAnsi="Arial" w:cs="Arial"/>
          <w:lang w:val="es-CL"/>
        </w:rPr>
        <w:t xml:space="preserve"> los medios que estime pertinente</w:t>
      </w:r>
      <w:r w:rsidR="00EF18F1" w:rsidRPr="00F25971">
        <w:rPr>
          <w:rFonts w:ascii="Arial" w:eastAsia="Arial" w:hAnsi="Arial" w:cs="Arial"/>
          <w:lang w:val="es-CL"/>
        </w:rPr>
        <w:t xml:space="preserve"> y que sean visibles durante todo el período que dure dicha actividad</w:t>
      </w:r>
      <w:r w:rsidR="00CF028F" w:rsidRPr="00F25971">
        <w:rPr>
          <w:rFonts w:ascii="Arial" w:eastAsia="Arial" w:hAnsi="Arial" w:cs="Arial"/>
          <w:lang w:val="es-CL"/>
        </w:rPr>
        <w:t>, tales como</w:t>
      </w:r>
      <w:r w:rsidRPr="00F25971">
        <w:rPr>
          <w:rFonts w:ascii="Arial" w:eastAsia="Arial" w:hAnsi="Arial" w:cs="Arial"/>
          <w:lang w:val="es-CL"/>
        </w:rPr>
        <w:t xml:space="preserve"> letreros</w:t>
      </w:r>
      <w:r w:rsidR="00CF028F" w:rsidRPr="00F25971">
        <w:rPr>
          <w:rFonts w:ascii="Arial" w:eastAsia="Arial" w:hAnsi="Arial" w:cs="Arial"/>
          <w:lang w:val="es-CL"/>
        </w:rPr>
        <w:t>, pantallas, etc.</w:t>
      </w:r>
      <w:r w:rsidRPr="00F25971">
        <w:rPr>
          <w:rFonts w:ascii="Arial" w:eastAsia="Arial" w:hAnsi="Arial" w:cs="Arial"/>
          <w:lang w:val="es-CL"/>
        </w:rPr>
        <w:t xml:space="preserve">, que </w:t>
      </w:r>
      <w:r w:rsidR="005B4BDD">
        <w:rPr>
          <w:rFonts w:ascii="Arial" w:eastAsia="Arial" w:hAnsi="Arial" w:cs="Arial"/>
          <w:lang w:val="es-CL"/>
        </w:rPr>
        <w:t xml:space="preserve">éstas </w:t>
      </w:r>
      <w:r w:rsidRPr="00F25971">
        <w:rPr>
          <w:rFonts w:ascii="Arial" w:eastAsia="Arial" w:hAnsi="Arial" w:cs="Arial"/>
          <w:lang w:val="es-CL"/>
        </w:rPr>
        <w:t>están destinadas a la demostración y/o enseñanza del juego</w:t>
      </w:r>
      <w:r w:rsidR="000049D5">
        <w:rPr>
          <w:rFonts w:ascii="Arial" w:eastAsia="Arial" w:hAnsi="Arial" w:cs="Arial"/>
          <w:lang w:val="es-CL"/>
        </w:rPr>
        <w:t xml:space="preserve"> y el horario en que funcionarán.</w:t>
      </w:r>
    </w:p>
    <w:p w14:paraId="43F83BB9" w14:textId="77777777" w:rsidR="00817AC9" w:rsidRPr="008A42D5" w:rsidRDefault="00817AC9" w:rsidP="009C71BD">
      <w:pPr>
        <w:spacing w:before="17" w:after="0" w:line="220" w:lineRule="exact"/>
        <w:ind w:left="1701" w:right="49" w:hanging="425"/>
        <w:rPr>
          <w:rFonts w:ascii="Arial" w:hAnsi="Arial" w:cs="Arial"/>
          <w:lang w:val="es-CL"/>
        </w:rPr>
      </w:pPr>
    </w:p>
    <w:p w14:paraId="25180BA4" w14:textId="0FDA852A" w:rsidR="00817AC9" w:rsidRPr="00F25971" w:rsidRDefault="00274D0B" w:rsidP="009C71BD">
      <w:pPr>
        <w:pStyle w:val="Prrafodelista"/>
        <w:numPr>
          <w:ilvl w:val="0"/>
          <w:numId w:val="22"/>
        </w:numPr>
        <w:spacing w:after="0" w:line="240" w:lineRule="auto"/>
        <w:ind w:left="1701" w:right="203" w:hanging="425"/>
        <w:jc w:val="both"/>
        <w:rPr>
          <w:rFonts w:ascii="Arial" w:eastAsia="Arial" w:hAnsi="Arial" w:cs="Arial"/>
          <w:lang w:val="es-CL"/>
        </w:rPr>
      </w:pPr>
      <w:r w:rsidRPr="00F25971">
        <w:rPr>
          <w:rFonts w:ascii="Arial" w:eastAsia="Arial" w:hAnsi="Arial" w:cs="Arial"/>
          <w:lang w:val="es-CL"/>
        </w:rPr>
        <w:t xml:space="preserve">Los implementos de juego que se utilicen en estas actividades de demostración y/o enseñanza deberán estar inscritos en </w:t>
      </w:r>
      <w:r w:rsidRPr="00601FAA">
        <w:rPr>
          <w:rFonts w:ascii="Arial" w:eastAsia="Arial" w:hAnsi="Arial" w:cs="Arial"/>
          <w:lang w:val="es-CL"/>
        </w:rPr>
        <w:t xml:space="preserve">el Registro de Homologación que para tal efecto lleva esta Superintendencia. Se </w:t>
      </w:r>
      <w:r w:rsidR="00772C96" w:rsidRPr="00601FAA">
        <w:rPr>
          <w:rFonts w:ascii="Arial" w:eastAsia="Arial" w:hAnsi="Arial" w:cs="Arial"/>
          <w:lang w:val="es-CL"/>
        </w:rPr>
        <w:t xml:space="preserve">deben </w:t>
      </w:r>
      <w:r w:rsidRPr="00601FAA">
        <w:rPr>
          <w:rFonts w:ascii="Arial" w:eastAsia="Arial" w:hAnsi="Arial" w:cs="Arial"/>
          <w:lang w:val="es-CL"/>
        </w:rPr>
        <w:t xml:space="preserve">exceptuar de lo señalado anteriormente, los medios </w:t>
      </w:r>
      <w:r w:rsidR="00A458F2" w:rsidRPr="00601FAA">
        <w:rPr>
          <w:rFonts w:ascii="Arial" w:eastAsia="Arial" w:hAnsi="Arial" w:cs="Arial"/>
          <w:lang w:val="es-CL"/>
        </w:rPr>
        <w:t>que se utilizaran</w:t>
      </w:r>
      <w:r w:rsidR="00A458F2">
        <w:rPr>
          <w:rFonts w:ascii="Arial" w:eastAsia="Arial" w:hAnsi="Arial" w:cs="Arial"/>
          <w:lang w:val="es-CL"/>
        </w:rPr>
        <w:t xml:space="preserve"> </w:t>
      </w:r>
      <w:r w:rsidRPr="00F25971">
        <w:rPr>
          <w:rFonts w:ascii="Arial" w:eastAsia="Arial" w:hAnsi="Arial" w:cs="Arial"/>
          <w:lang w:val="es-CL"/>
        </w:rPr>
        <w:t xml:space="preserve">para </w:t>
      </w:r>
      <w:r w:rsidR="00A458F2">
        <w:rPr>
          <w:rFonts w:ascii="Arial" w:eastAsia="Arial" w:hAnsi="Arial" w:cs="Arial"/>
          <w:lang w:val="es-CL"/>
        </w:rPr>
        <w:t xml:space="preserve">la simulación de </w:t>
      </w:r>
      <w:r w:rsidRPr="00F25971">
        <w:rPr>
          <w:rFonts w:ascii="Arial" w:eastAsia="Arial" w:hAnsi="Arial" w:cs="Arial"/>
          <w:lang w:val="es-CL"/>
        </w:rPr>
        <w:t>las apuestas en las máquinas de azar y en las mesas de juego</w:t>
      </w:r>
      <w:r w:rsidR="00322A09">
        <w:rPr>
          <w:rFonts w:ascii="Arial" w:eastAsia="Arial" w:hAnsi="Arial" w:cs="Arial"/>
          <w:lang w:val="es-CL"/>
        </w:rPr>
        <w:t>, estableciéndose que el destino exclusivo de estos implementos es el desarrollo de actividades de demostración y/o enseñanza.</w:t>
      </w:r>
    </w:p>
    <w:p w14:paraId="2683477B" w14:textId="77777777" w:rsidR="00817AC9" w:rsidRPr="00E94D92" w:rsidRDefault="00817AC9" w:rsidP="009C71BD">
      <w:pPr>
        <w:spacing w:before="3" w:after="0" w:line="240" w:lineRule="exact"/>
        <w:ind w:left="1701" w:right="49" w:hanging="425"/>
        <w:rPr>
          <w:rFonts w:ascii="Arial" w:eastAsia="Arial" w:hAnsi="Arial" w:cs="Arial"/>
          <w:lang w:val="es-CL"/>
        </w:rPr>
      </w:pPr>
    </w:p>
    <w:p w14:paraId="158AA4E5" w14:textId="49E01967" w:rsidR="00472148" w:rsidRPr="00E94D92" w:rsidRDefault="00274D0B" w:rsidP="00E94D92">
      <w:pPr>
        <w:pStyle w:val="Prrafodelista"/>
        <w:numPr>
          <w:ilvl w:val="0"/>
          <w:numId w:val="22"/>
        </w:numPr>
        <w:spacing w:after="0" w:line="240" w:lineRule="auto"/>
        <w:ind w:left="1701" w:right="203" w:hanging="425"/>
        <w:jc w:val="both"/>
        <w:rPr>
          <w:rFonts w:ascii="Arial" w:eastAsia="Arial" w:hAnsi="Arial" w:cs="Arial"/>
          <w:lang w:val="es-CL"/>
        </w:rPr>
      </w:pPr>
      <w:r w:rsidRPr="005A0BDD">
        <w:rPr>
          <w:rFonts w:ascii="Arial" w:eastAsia="Arial" w:hAnsi="Arial" w:cs="Arial"/>
          <w:lang w:val="es-CL"/>
        </w:rPr>
        <w:t>Las sociedades operadoras deberán adoptar todas las medidas y/o precauciones necesarias para que el funcionamiento y/o las transacciones realizadas en las máquinas de azar</w:t>
      </w:r>
      <w:r w:rsidR="008C47F0" w:rsidRPr="005A0BDD">
        <w:rPr>
          <w:rFonts w:ascii="Arial" w:eastAsia="Arial" w:hAnsi="Arial" w:cs="Arial"/>
          <w:lang w:val="es-CL"/>
        </w:rPr>
        <w:t xml:space="preserve"> y/o mesas de juego </w:t>
      </w:r>
      <w:r w:rsidRPr="005A0BDD">
        <w:rPr>
          <w:rFonts w:ascii="Arial" w:eastAsia="Arial" w:hAnsi="Arial" w:cs="Arial"/>
          <w:lang w:val="es-CL"/>
        </w:rPr>
        <w:t xml:space="preserve">utilizadas en estas actividades </w:t>
      </w:r>
      <w:r w:rsidR="008C47F0" w:rsidRPr="005A0BDD">
        <w:rPr>
          <w:rFonts w:ascii="Arial" w:eastAsia="Arial" w:hAnsi="Arial" w:cs="Arial"/>
          <w:lang w:val="es-CL"/>
        </w:rPr>
        <w:t>no afecten el reconocimiento de ingresos brutos o win del casino de juego. Ello, independientemente de si las máquinas de azar se encuentran conectadas al Sistema de Monitoreo y Control en Línea de Máquinas de Azar (SMC).  En consecuencia, se requiere que en la información operacional que la sociedad operadora remite mensualmente a esta Superintendencia las reporte como</w:t>
      </w:r>
      <w:r w:rsidR="00E94D92">
        <w:rPr>
          <w:rFonts w:ascii="Arial" w:eastAsia="Arial" w:hAnsi="Arial" w:cs="Arial"/>
          <w:lang w:val="es-CL"/>
        </w:rPr>
        <w:t xml:space="preserve"> de</w:t>
      </w:r>
      <w:r w:rsidR="008C47F0" w:rsidRPr="005A0BDD">
        <w:rPr>
          <w:rFonts w:ascii="Arial" w:eastAsia="Arial" w:hAnsi="Arial" w:cs="Arial"/>
          <w:lang w:val="es-CL"/>
        </w:rPr>
        <w:t xml:space="preserve"> "Demostración y Enseñanza", debiendo cumplirse con las demás instrucciones impartidas en relación al envío de información operacional.</w:t>
      </w:r>
    </w:p>
    <w:p w14:paraId="62AFCE49" w14:textId="77777777" w:rsidR="005B4BDD" w:rsidRPr="005B4BDD" w:rsidRDefault="005B4BDD" w:rsidP="009C71BD">
      <w:pPr>
        <w:pStyle w:val="Prrafodelista"/>
        <w:ind w:left="1701" w:hanging="425"/>
        <w:rPr>
          <w:rFonts w:ascii="Arial" w:eastAsia="Arial" w:hAnsi="Arial" w:cs="Arial"/>
          <w:lang w:val="es-CL"/>
        </w:rPr>
      </w:pPr>
    </w:p>
    <w:p w14:paraId="1658CDC2" w14:textId="7353F510" w:rsidR="00472148" w:rsidRDefault="00472148" w:rsidP="009C71BD">
      <w:pPr>
        <w:pStyle w:val="Prrafodelista"/>
        <w:numPr>
          <w:ilvl w:val="0"/>
          <w:numId w:val="22"/>
        </w:numPr>
        <w:spacing w:after="0" w:line="240" w:lineRule="auto"/>
        <w:ind w:left="1701" w:right="203" w:hanging="425"/>
        <w:jc w:val="both"/>
        <w:rPr>
          <w:rFonts w:ascii="Arial" w:eastAsia="Arial" w:hAnsi="Arial" w:cs="Arial"/>
          <w:lang w:val="es-CL"/>
        </w:rPr>
      </w:pPr>
      <w:r w:rsidRPr="00626DF5">
        <w:rPr>
          <w:rFonts w:ascii="Arial" w:eastAsia="Arial" w:hAnsi="Arial" w:cs="Arial"/>
          <w:lang w:val="es-CL"/>
        </w:rPr>
        <w:t xml:space="preserve">Estas actividades deben ser grabadas y guardadas en el sistema de CCTV por un período mínimo de </w:t>
      </w:r>
      <w:r>
        <w:rPr>
          <w:rFonts w:ascii="Arial" w:eastAsia="Arial" w:hAnsi="Arial" w:cs="Arial"/>
          <w:lang w:val="es-CL"/>
        </w:rPr>
        <w:t>21</w:t>
      </w:r>
      <w:r w:rsidRPr="00626DF5">
        <w:rPr>
          <w:rFonts w:ascii="Arial" w:eastAsia="Arial" w:hAnsi="Arial" w:cs="Arial"/>
          <w:lang w:val="es-CL"/>
        </w:rPr>
        <w:t xml:space="preserve"> días, tal como el resto de las operaciones habituales de un casino de juego. Los eventos importantes que ocurran en el desarrollo de las actividades de demostración y/o enseñanza deben ser grabados y guardados por un período de 6 meses.</w:t>
      </w:r>
      <w:r>
        <w:rPr>
          <w:rFonts w:ascii="Arial" w:eastAsia="Arial" w:hAnsi="Arial" w:cs="Arial"/>
          <w:lang w:val="es-CL"/>
        </w:rPr>
        <w:t xml:space="preserve"> Esta disposición no rige para las actividades de demostración y enseñanza desarrolladas fuera del casino de juegos.</w:t>
      </w:r>
    </w:p>
    <w:p w14:paraId="08B342F3" w14:textId="77777777" w:rsidR="00577856" w:rsidRPr="00577856" w:rsidRDefault="00577856" w:rsidP="009C71BD">
      <w:pPr>
        <w:pStyle w:val="Prrafodelista"/>
        <w:ind w:left="1701" w:hanging="425"/>
        <w:rPr>
          <w:rFonts w:ascii="Arial" w:eastAsia="Arial" w:hAnsi="Arial" w:cs="Arial"/>
          <w:lang w:val="es-CL"/>
        </w:rPr>
      </w:pPr>
    </w:p>
    <w:p w14:paraId="76ED4D16" w14:textId="5F12FB44" w:rsidR="00577856" w:rsidRDefault="00577856" w:rsidP="009C71BD">
      <w:pPr>
        <w:pStyle w:val="Prrafodelista"/>
        <w:numPr>
          <w:ilvl w:val="0"/>
          <w:numId w:val="22"/>
        </w:numPr>
        <w:spacing w:after="0" w:line="240" w:lineRule="auto"/>
        <w:ind w:left="1701" w:right="203" w:hanging="425"/>
        <w:jc w:val="both"/>
        <w:rPr>
          <w:rFonts w:ascii="Arial" w:eastAsia="Arial" w:hAnsi="Arial" w:cs="Arial"/>
          <w:lang w:val="es-CL"/>
        </w:rPr>
      </w:pPr>
      <w:r w:rsidRPr="00626DF5">
        <w:rPr>
          <w:rFonts w:ascii="Arial" w:eastAsia="Arial" w:hAnsi="Arial" w:cs="Arial"/>
          <w:lang w:val="es-CL"/>
        </w:rPr>
        <w:t>Si la actividad de demostración se realiza dentro de la sala de juego, el ingreso del cliente a ésta, deberá contabilizarse en el pago del impuesto por concepto de ingreso a la sala de juego, establecido en el artículo 58 de la Ley N°19.995</w:t>
      </w:r>
      <w:r w:rsidR="005B54A5">
        <w:rPr>
          <w:rFonts w:ascii="Arial" w:eastAsia="Arial" w:hAnsi="Arial" w:cs="Arial"/>
          <w:lang w:val="es-CL"/>
        </w:rPr>
        <w:t>.</w:t>
      </w:r>
    </w:p>
    <w:p w14:paraId="4DDEA7E6" w14:textId="77777777" w:rsidR="005B54A5" w:rsidRPr="005B54A5" w:rsidRDefault="005B54A5" w:rsidP="005B54A5">
      <w:pPr>
        <w:pStyle w:val="Prrafodelista"/>
        <w:rPr>
          <w:rFonts w:ascii="Arial" w:eastAsia="Arial" w:hAnsi="Arial" w:cs="Arial"/>
          <w:lang w:val="es-CL"/>
        </w:rPr>
      </w:pPr>
    </w:p>
    <w:p w14:paraId="6A7684A6" w14:textId="34DF6BE3" w:rsidR="0052188F" w:rsidRPr="00BC7183" w:rsidRDefault="005B54A5" w:rsidP="001B69D8">
      <w:pPr>
        <w:pStyle w:val="Prrafodelista"/>
        <w:numPr>
          <w:ilvl w:val="0"/>
          <w:numId w:val="22"/>
        </w:numPr>
        <w:spacing w:before="4" w:after="0" w:line="240" w:lineRule="exact"/>
        <w:ind w:left="1701" w:right="203" w:hanging="425"/>
        <w:jc w:val="both"/>
        <w:rPr>
          <w:rFonts w:ascii="Arial" w:hAnsi="Arial" w:cs="Arial"/>
          <w:lang w:val="es-CL"/>
        </w:rPr>
      </w:pPr>
      <w:r w:rsidRPr="00BC7183">
        <w:rPr>
          <w:rFonts w:ascii="Arial" w:eastAsia="Arial" w:hAnsi="Arial" w:cs="Arial"/>
          <w:lang w:val="es-CL"/>
        </w:rPr>
        <w:t>Las actividades de demostración y/o enseñanzas sólo podrán ser realizadas por la sociedad operadora, de acuerdo al Art. 5° de la Ley N°19.995</w:t>
      </w:r>
      <w:r w:rsidR="00BC7183">
        <w:rPr>
          <w:rFonts w:ascii="Arial" w:eastAsia="Arial" w:hAnsi="Arial" w:cs="Arial"/>
          <w:lang w:val="es-CL"/>
        </w:rPr>
        <w:t>.</w:t>
      </w:r>
    </w:p>
    <w:p w14:paraId="2383F57E" w14:textId="77777777" w:rsidR="003627E5" w:rsidRDefault="003627E5" w:rsidP="003627E5">
      <w:pPr>
        <w:pStyle w:val="Prrafodelista"/>
        <w:spacing w:after="0" w:line="241" w:lineRule="auto"/>
        <w:ind w:left="1701" w:right="207"/>
        <w:jc w:val="both"/>
        <w:rPr>
          <w:rFonts w:ascii="Arial" w:eastAsia="Arial" w:hAnsi="Arial" w:cs="Arial"/>
          <w:lang w:val="es-CL"/>
        </w:rPr>
      </w:pPr>
    </w:p>
    <w:p w14:paraId="5E9EAD7B" w14:textId="1F19F085" w:rsidR="00D724F6" w:rsidRDefault="00D724F6" w:rsidP="00D724F6">
      <w:pPr>
        <w:pStyle w:val="Prrafodelista"/>
        <w:numPr>
          <w:ilvl w:val="0"/>
          <w:numId w:val="22"/>
        </w:numPr>
        <w:spacing w:after="0" w:line="241" w:lineRule="auto"/>
        <w:ind w:left="1701" w:right="207" w:hanging="425"/>
        <w:jc w:val="both"/>
        <w:rPr>
          <w:rFonts w:ascii="Arial" w:eastAsia="Arial" w:hAnsi="Arial" w:cs="Arial"/>
          <w:lang w:val="es-CL"/>
        </w:rPr>
      </w:pPr>
      <w:r w:rsidRPr="00784228">
        <w:rPr>
          <w:rFonts w:ascii="Arial" w:eastAsia="Arial" w:hAnsi="Arial" w:cs="Arial"/>
          <w:lang w:val="es-CL"/>
        </w:rPr>
        <w:t xml:space="preserve">En cuanto a la conformación del parque de </w:t>
      </w:r>
      <w:r w:rsidR="003627E5">
        <w:rPr>
          <w:rFonts w:ascii="Arial" w:eastAsia="Arial" w:hAnsi="Arial" w:cs="Arial"/>
          <w:lang w:val="es-CL"/>
        </w:rPr>
        <w:t>juego</w:t>
      </w:r>
      <w:r w:rsidRPr="00784228">
        <w:rPr>
          <w:rFonts w:ascii="Arial" w:eastAsia="Arial" w:hAnsi="Arial" w:cs="Arial"/>
          <w:lang w:val="es-CL"/>
        </w:rPr>
        <w:t>, la sociedad operadora deberá considerar como parte del citado parque, las máquinas de azar</w:t>
      </w:r>
      <w:r w:rsidR="003627E5">
        <w:rPr>
          <w:rFonts w:ascii="Arial" w:eastAsia="Arial" w:hAnsi="Arial" w:cs="Arial"/>
          <w:lang w:val="es-CL"/>
        </w:rPr>
        <w:t xml:space="preserve"> y/o </w:t>
      </w:r>
      <w:r w:rsidR="003627E5">
        <w:rPr>
          <w:rFonts w:ascii="Arial" w:eastAsia="Arial" w:hAnsi="Arial" w:cs="Arial"/>
          <w:lang w:val="es-CL"/>
        </w:rPr>
        <w:lastRenderedPageBreak/>
        <w:t>las mesas de juego</w:t>
      </w:r>
      <w:r w:rsidRPr="00784228">
        <w:rPr>
          <w:rFonts w:ascii="Arial" w:eastAsia="Arial" w:hAnsi="Arial" w:cs="Arial"/>
          <w:lang w:val="es-CL"/>
        </w:rPr>
        <w:t xml:space="preserve"> habilitadas para actividades de demostración, ajustándose</w:t>
      </w:r>
      <w:r>
        <w:rPr>
          <w:rFonts w:ascii="Arial" w:eastAsia="Arial" w:hAnsi="Arial" w:cs="Arial"/>
          <w:lang w:val="es-CL"/>
        </w:rPr>
        <w:t xml:space="preserve"> además</w:t>
      </w:r>
      <w:r w:rsidRPr="00784228">
        <w:rPr>
          <w:rFonts w:ascii="Arial" w:eastAsia="Arial" w:hAnsi="Arial" w:cs="Arial"/>
          <w:lang w:val="es-CL"/>
        </w:rPr>
        <w:t xml:space="preserve"> a las</w:t>
      </w:r>
      <w:r>
        <w:rPr>
          <w:rFonts w:ascii="Arial" w:eastAsia="Arial" w:hAnsi="Arial" w:cs="Arial"/>
          <w:lang w:val="es-CL"/>
        </w:rPr>
        <w:t xml:space="preserve"> </w:t>
      </w:r>
      <w:r w:rsidRPr="00784228">
        <w:rPr>
          <w:rFonts w:ascii="Arial" w:eastAsia="Arial" w:hAnsi="Arial" w:cs="Arial"/>
          <w:lang w:val="es-CL"/>
        </w:rPr>
        <w:t xml:space="preserve">instrucciones impartidas </w:t>
      </w:r>
      <w:r>
        <w:rPr>
          <w:rFonts w:ascii="Arial" w:eastAsia="Arial" w:hAnsi="Arial" w:cs="Arial"/>
          <w:lang w:val="es-CL"/>
        </w:rPr>
        <w:t>por la SCJ en cuanto a la notificación e implementación de modificaciones, aumentos o disminuciones de mesas de juego y/o máquinas de azar.</w:t>
      </w:r>
    </w:p>
    <w:p w14:paraId="7A3AA673" w14:textId="77777777" w:rsidR="00BC7183" w:rsidRPr="005A0BDD" w:rsidRDefault="00BC7183" w:rsidP="005A0BDD">
      <w:pPr>
        <w:spacing w:before="4" w:after="0" w:line="240" w:lineRule="exact"/>
        <w:ind w:right="203"/>
        <w:jc w:val="both"/>
        <w:rPr>
          <w:rFonts w:ascii="Arial" w:hAnsi="Arial" w:cs="Arial"/>
          <w:lang w:val="es-CL"/>
        </w:rPr>
      </w:pPr>
    </w:p>
    <w:p w14:paraId="49AC7DBA" w14:textId="23F75B17" w:rsidR="00817AC9" w:rsidRPr="00F25971" w:rsidRDefault="00274D0B" w:rsidP="009C71BD">
      <w:pPr>
        <w:pStyle w:val="Prrafodelista"/>
        <w:numPr>
          <w:ilvl w:val="0"/>
          <w:numId w:val="27"/>
        </w:numPr>
        <w:tabs>
          <w:tab w:val="left" w:pos="720"/>
        </w:tabs>
        <w:spacing w:after="0" w:line="227" w:lineRule="auto"/>
        <w:ind w:left="709" w:right="277" w:hanging="425"/>
        <w:jc w:val="both"/>
        <w:rPr>
          <w:rFonts w:ascii="Arial" w:eastAsia="Arial" w:hAnsi="Arial" w:cs="Arial"/>
          <w:b/>
          <w:bCs/>
          <w:lang w:val="es-CL"/>
        </w:rPr>
      </w:pPr>
      <w:r w:rsidRPr="00DC7EC8">
        <w:rPr>
          <w:rFonts w:ascii="Arial" w:eastAsia="Arial" w:hAnsi="Arial" w:cs="Arial"/>
          <w:b/>
          <w:bCs/>
          <w:lang w:val="es-CL"/>
        </w:rPr>
        <w:t>Antelación con la que debe enviarse a la Superintendencia la presentación que informa de las actividades que regula la presente Circular</w:t>
      </w:r>
      <w:r w:rsidR="007D4EDD">
        <w:rPr>
          <w:rFonts w:ascii="Arial" w:eastAsia="Arial" w:hAnsi="Arial" w:cs="Arial"/>
          <w:b/>
          <w:bCs/>
          <w:lang w:val="es-CL"/>
        </w:rPr>
        <w:t>.</w:t>
      </w:r>
    </w:p>
    <w:p w14:paraId="79601E23" w14:textId="77777777" w:rsidR="00817AC9" w:rsidRPr="008A42D5" w:rsidRDefault="00817AC9">
      <w:pPr>
        <w:spacing w:before="16" w:after="0" w:line="240" w:lineRule="exact"/>
        <w:rPr>
          <w:rFonts w:ascii="Arial" w:hAnsi="Arial" w:cs="Arial"/>
          <w:lang w:val="es-CL"/>
        </w:rPr>
      </w:pPr>
    </w:p>
    <w:p w14:paraId="4D6EC23B" w14:textId="16257EF8" w:rsidR="007D4EDD" w:rsidRDefault="00274D0B" w:rsidP="00D57A78">
      <w:pPr>
        <w:spacing w:after="0" w:line="245" w:lineRule="exact"/>
        <w:ind w:left="720" w:right="241"/>
        <w:jc w:val="both"/>
        <w:rPr>
          <w:rFonts w:ascii="Arial" w:eastAsia="Arial" w:hAnsi="Arial" w:cs="Arial"/>
          <w:lang w:val="es-CL"/>
        </w:rPr>
      </w:pPr>
      <w:r w:rsidRPr="008A42D5">
        <w:rPr>
          <w:rFonts w:ascii="Arial" w:eastAsia="Arial" w:hAnsi="Arial" w:cs="Arial"/>
          <w:lang w:val="es-CL"/>
        </w:rPr>
        <w:t>Las presentaciones que las sociedades operadoras dirijan a esta Superintendencia en cumplimiento de esta Circular, deberán hacerse llegar con una antelación de, a lo menos,</w:t>
      </w:r>
      <w:r w:rsidR="008A42D5" w:rsidRPr="008A42D5">
        <w:rPr>
          <w:rFonts w:ascii="Arial" w:eastAsia="Arial" w:hAnsi="Arial" w:cs="Arial"/>
          <w:lang w:val="es-CL"/>
        </w:rPr>
        <w:t xml:space="preserve"> </w:t>
      </w:r>
      <w:r w:rsidRPr="008A42D5">
        <w:rPr>
          <w:rFonts w:ascii="Arial" w:eastAsia="Arial" w:hAnsi="Arial" w:cs="Arial"/>
          <w:lang w:val="es-CL"/>
        </w:rPr>
        <w:t>1</w:t>
      </w:r>
      <w:r w:rsidR="007903FA">
        <w:rPr>
          <w:rFonts w:ascii="Arial" w:eastAsia="Arial" w:hAnsi="Arial" w:cs="Arial"/>
          <w:lang w:val="es-CL"/>
        </w:rPr>
        <w:t>0</w:t>
      </w:r>
      <w:r w:rsidRPr="008A42D5">
        <w:rPr>
          <w:rFonts w:ascii="Arial" w:eastAsia="Arial" w:hAnsi="Arial" w:cs="Arial"/>
          <w:lang w:val="es-CL"/>
        </w:rPr>
        <w:t xml:space="preserve"> días hábiles respecto de la fecha de inicio del período de demostración y/o enseñanza que se pretenda implementar</w:t>
      </w:r>
      <w:r w:rsidR="007D4EDD">
        <w:rPr>
          <w:rFonts w:ascii="Arial" w:eastAsia="Arial" w:hAnsi="Arial" w:cs="Arial"/>
          <w:lang w:val="es-CL"/>
        </w:rPr>
        <w:t xml:space="preserve"> dentro del casino de juegos; y de, a lo menos, </w:t>
      </w:r>
      <w:r w:rsidR="00CF2F4A">
        <w:rPr>
          <w:rFonts w:ascii="Arial" w:eastAsia="Arial" w:hAnsi="Arial" w:cs="Arial"/>
          <w:lang w:val="es-CL"/>
        </w:rPr>
        <w:t>30</w:t>
      </w:r>
      <w:r w:rsidR="007D4EDD">
        <w:rPr>
          <w:rFonts w:ascii="Arial" w:eastAsia="Arial" w:hAnsi="Arial" w:cs="Arial"/>
          <w:lang w:val="es-CL"/>
        </w:rPr>
        <w:t xml:space="preserve"> días</w:t>
      </w:r>
      <w:r w:rsidR="007D4EDD" w:rsidRPr="007D4EDD">
        <w:rPr>
          <w:rFonts w:ascii="Arial" w:eastAsia="Arial" w:hAnsi="Arial" w:cs="Arial"/>
          <w:lang w:val="es-CL"/>
        </w:rPr>
        <w:t xml:space="preserve"> </w:t>
      </w:r>
      <w:r w:rsidR="007D4EDD" w:rsidRPr="008A42D5">
        <w:rPr>
          <w:rFonts w:ascii="Arial" w:eastAsia="Arial" w:hAnsi="Arial" w:cs="Arial"/>
          <w:lang w:val="es-CL"/>
        </w:rPr>
        <w:t>hábiles respecto de la fecha de inicio del período de demostración y/o enseñanza que se pretenda implementar</w:t>
      </w:r>
      <w:r w:rsidR="007D4EDD">
        <w:rPr>
          <w:rFonts w:ascii="Arial" w:eastAsia="Arial" w:hAnsi="Arial" w:cs="Arial"/>
          <w:lang w:val="es-CL"/>
        </w:rPr>
        <w:t xml:space="preserve"> fuera del casino de juegos.</w:t>
      </w:r>
    </w:p>
    <w:p w14:paraId="69AE80E3" w14:textId="77777777" w:rsidR="007D4EDD" w:rsidRPr="008A42D5" w:rsidRDefault="007D4EDD" w:rsidP="00DC7EC8">
      <w:pPr>
        <w:spacing w:after="0" w:line="248" w:lineRule="exact"/>
        <w:ind w:left="709" w:right="93"/>
        <w:jc w:val="both"/>
        <w:rPr>
          <w:rFonts w:ascii="Arial" w:eastAsia="Arial" w:hAnsi="Arial" w:cs="Arial"/>
          <w:lang w:val="es-CL"/>
        </w:rPr>
      </w:pPr>
    </w:p>
    <w:p w14:paraId="33C1FB26" w14:textId="636E39A0" w:rsidR="00817AC9" w:rsidRPr="00F25971" w:rsidRDefault="008A42D5" w:rsidP="009C71BD">
      <w:pPr>
        <w:pStyle w:val="Prrafodelista"/>
        <w:numPr>
          <w:ilvl w:val="0"/>
          <w:numId w:val="27"/>
        </w:numPr>
        <w:tabs>
          <w:tab w:val="left" w:pos="720"/>
        </w:tabs>
        <w:spacing w:after="0" w:line="227" w:lineRule="auto"/>
        <w:ind w:left="709" w:right="277" w:hanging="567"/>
        <w:jc w:val="both"/>
        <w:rPr>
          <w:rFonts w:ascii="Arial" w:eastAsia="Arial" w:hAnsi="Arial" w:cs="Arial"/>
          <w:b/>
          <w:bCs/>
          <w:lang w:val="es-CL"/>
        </w:rPr>
      </w:pPr>
      <w:r w:rsidRPr="00F25971">
        <w:rPr>
          <w:rFonts w:ascii="Arial" w:eastAsia="Arial" w:hAnsi="Arial" w:cs="Arial"/>
          <w:b/>
          <w:bCs/>
          <w:lang w:val="es-CL"/>
        </w:rPr>
        <w:t>De la obligación de informar a la Superintendencia la decisión de postergación</w:t>
      </w:r>
      <w:r w:rsidR="007D4EDD" w:rsidRPr="00F25971">
        <w:rPr>
          <w:rFonts w:ascii="Arial" w:eastAsia="Arial" w:hAnsi="Arial" w:cs="Arial"/>
          <w:b/>
          <w:bCs/>
          <w:lang w:val="es-CL"/>
        </w:rPr>
        <w:t xml:space="preserve"> </w:t>
      </w:r>
      <w:r w:rsidR="00274D0B" w:rsidRPr="00F25971">
        <w:rPr>
          <w:rFonts w:ascii="Arial" w:eastAsia="Arial" w:hAnsi="Arial" w:cs="Arial"/>
          <w:b/>
          <w:bCs/>
          <w:noProof/>
          <w:lang w:val="es-CL" w:eastAsia="es-CL"/>
        </w:rPr>
        <mc:AlternateContent>
          <mc:Choice Requires="wpg">
            <w:drawing>
              <wp:anchor distT="0" distB="0" distL="114300" distR="114300" simplePos="0" relativeHeight="251658240" behindDoc="1" locked="0" layoutInCell="1" allowOverlap="1" wp14:anchorId="50460611" wp14:editId="2963A28D">
                <wp:simplePos x="0" y="0"/>
                <wp:positionH relativeFrom="page">
                  <wp:posOffset>2517140</wp:posOffset>
                </wp:positionH>
                <wp:positionV relativeFrom="page">
                  <wp:posOffset>9968230</wp:posOffset>
                </wp:positionV>
                <wp:extent cx="446405" cy="1270"/>
                <wp:effectExtent l="12065" t="5080" r="8255" b="1270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1270"/>
                          <a:chOff x="3964" y="15698"/>
                          <a:chExt cx="703" cy="2"/>
                        </a:xfrm>
                      </wpg:grpSpPr>
                      <wps:wsp>
                        <wps:cNvPr id="2" name="Freeform 4"/>
                        <wps:cNvSpPr>
                          <a:spLocks/>
                        </wps:cNvSpPr>
                        <wps:spPr bwMode="auto">
                          <a:xfrm>
                            <a:off x="3964" y="15698"/>
                            <a:ext cx="703" cy="2"/>
                          </a:xfrm>
                          <a:custGeom>
                            <a:avLst/>
                            <a:gdLst>
                              <a:gd name="T0" fmla="+- 0 3964 3964"/>
                              <a:gd name="T1" fmla="*/ T0 w 703"/>
                              <a:gd name="T2" fmla="+- 0 4667 3964"/>
                              <a:gd name="T3" fmla="*/ T2 w 703"/>
                            </a:gdLst>
                            <a:ahLst/>
                            <a:cxnLst>
                              <a:cxn ang="0">
                                <a:pos x="T1" y="0"/>
                              </a:cxn>
                              <a:cxn ang="0">
                                <a:pos x="T3" y="0"/>
                              </a:cxn>
                            </a:cxnLst>
                            <a:rect l="0" t="0" r="r" b="b"/>
                            <a:pathLst>
                              <a:path w="703">
                                <a:moveTo>
                                  <a:pt x="0" y="0"/>
                                </a:moveTo>
                                <a:lnTo>
                                  <a:pt x="703" y="0"/>
                                </a:lnTo>
                              </a:path>
                            </a:pathLst>
                          </a:custGeom>
                          <a:noFill/>
                          <a:ln w="4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2290021" id="Group 3" o:spid="_x0000_s1026" style="position:absolute;margin-left:198.2pt;margin-top:784.9pt;width:35.15pt;height:.1pt;z-index:-251657216;mso-position-horizontal-relative:page;mso-position-vertical-relative:page" coordorigin="3964,15698" coordsize="7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">
                <v:shape id="Freeform 4" o:spid="_x0000_s1027" style="position:absolute;left:3964;top:15698;width:703;height:2;visibility:visible;mso-wrap-style:square;v-text-anchor:top" coordsize="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" path="m,l703,e" filled="f" strokeweight=".124mm">
                  <v:path arrowok="t" o:connecttype="custom" o:connectlocs="0,0;703,0" o:connectangles="0,0"/>
                </v:shape>
                <w10:wrap anchorx="page" anchory="page"/>
              </v:group>
            </w:pict>
          </mc:Fallback>
        </mc:AlternateContent>
      </w:r>
      <w:r w:rsidR="00274D0B" w:rsidRPr="00F25971">
        <w:rPr>
          <w:rFonts w:ascii="Arial" w:eastAsia="Arial" w:hAnsi="Arial" w:cs="Arial"/>
          <w:b/>
          <w:bCs/>
          <w:lang w:val="es-CL"/>
        </w:rPr>
        <w:t>de las actividades que regula la presente Circular</w:t>
      </w:r>
      <w:r w:rsidRPr="00F25971">
        <w:rPr>
          <w:rFonts w:ascii="Arial" w:eastAsia="Arial" w:hAnsi="Arial" w:cs="Arial"/>
          <w:b/>
          <w:bCs/>
          <w:lang w:val="es-CL"/>
        </w:rPr>
        <w:t xml:space="preserve">. </w:t>
      </w:r>
    </w:p>
    <w:p w14:paraId="33CCC0A4" w14:textId="77777777" w:rsidR="00817AC9" w:rsidRPr="008A42D5" w:rsidRDefault="00817AC9" w:rsidP="00DC7EC8">
      <w:pPr>
        <w:spacing w:before="19" w:after="0" w:line="240" w:lineRule="exact"/>
        <w:ind w:left="709"/>
        <w:rPr>
          <w:rFonts w:ascii="Arial" w:hAnsi="Arial" w:cs="Arial"/>
          <w:lang w:val="es-CL"/>
        </w:rPr>
      </w:pPr>
    </w:p>
    <w:p w14:paraId="6DBC758F" w14:textId="77777777" w:rsidR="00C45EFD" w:rsidRDefault="00274D0B" w:rsidP="00C45EFD">
      <w:pPr>
        <w:tabs>
          <w:tab w:val="left" w:pos="8789"/>
        </w:tabs>
        <w:spacing w:after="0" w:line="237" w:lineRule="auto"/>
        <w:ind w:left="709" w:right="391"/>
        <w:jc w:val="both"/>
        <w:rPr>
          <w:rFonts w:ascii="Arial" w:eastAsia="Arial" w:hAnsi="Arial" w:cs="Arial"/>
          <w:lang w:val="es-CL"/>
        </w:rPr>
      </w:pPr>
      <w:r w:rsidRPr="008A42D5">
        <w:rPr>
          <w:rFonts w:ascii="Arial" w:eastAsia="Arial" w:hAnsi="Arial" w:cs="Arial"/>
          <w:lang w:val="es-CL"/>
        </w:rPr>
        <w:t>En caso que la sociedad operadora decida postergar la realización de las actividades de demostración y/o enseñanza reguladas por la presente circular, deberá informarlo a esta Superintendencia con una antelación de, a lo menos, 10 días hábiles respecto de la nueva fecha de inicio del período de demostración y/o enseñanza que se pretenda implementar</w:t>
      </w:r>
      <w:r w:rsidR="0035017F">
        <w:rPr>
          <w:rFonts w:ascii="Arial" w:eastAsia="Arial" w:hAnsi="Arial" w:cs="Arial"/>
          <w:lang w:val="es-CL"/>
        </w:rPr>
        <w:t>, salvo por situaciones de contingencia o fuerza mayor.</w:t>
      </w:r>
    </w:p>
    <w:p w14:paraId="29D41665" w14:textId="77777777" w:rsidR="00C45EFD" w:rsidRDefault="00C45EFD" w:rsidP="00C45EFD">
      <w:pPr>
        <w:tabs>
          <w:tab w:val="left" w:pos="8789"/>
        </w:tabs>
        <w:spacing w:after="0" w:line="237" w:lineRule="auto"/>
        <w:ind w:left="709" w:right="391"/>
        <w:jc w:val="both"/>
        <w:rPr>
          <w:rFonts w:ascii="Arial" w:eastAsia="Arial" w:hAnsi="Arial" w:cs="Arial"/>
          <w:lang w:val="es-CL"/>
        </w:rPr>
      </w:pPr>
    </w:p>
    <w:p w14:paraId="64D5D90B" w14:textId="5E6BBB2B" w:rsidR="00817AC9" w:rsidRPr="00C45EFD" w:rsidRDefault="00274D0B" w:rsidP="00C45EFD">
      <w:pPr>
        <w:pStyle w:val="Prrafodelista"/>
        <w:numPr>
          <w:ilvl w:val="0"/>
          <w:numId w:val="27"/>
        </w:numPr>
        <w:tabs>
          <w:tab w:val="left" w:pos="8789"/>
        </w:tabs>
        <w:spacing w:after="0" w:line="237" w:lineRule="auto"/>
        <w:ind w:left="709" w:right="391" w:hanging="567"/>
        <w:jc w:val="both"/>
        <w:rPr>
          <w:rFonts w:ascii="Arial" w:eastAsia="Arial" w:hAnsi="Arial" w:cs="Arial"/>
          <w:lang w:val="es-CL"/>
        </w:rPr>
      </w:pPr>
      <w:r w:rsidRPr="00C45EFD">
        <w:rPr>
          <w:rFonts w:ascii="Arial" w:eastAsia="Arial" w:hAnsi="Arial" w:cs="Arial"/>
          <w:b/>
          <w:bCs/>
          <w:lang w:val="es-CL"/>
        </w:rPr>
        <w:t>Vigencia</w:t>
      </w:r>
    </w:p>
    <w:p w14:paraId="7AF45FEC" w14:textId="77777777" w:rsidR="00817AC9" w:rsidRPr="008A42D5" w:rsidRDefault="00817AC9" w:rsidP="00DC7EC8">
      <w:pPr>
        <w:spacing w:before="5" w:after="0" w:line="260" w:lineRule="exact"/>
        <w:ind w:left="709"/>
        <w:rPr>
          <w:rFonts w:ascii="Arial" w:hAnsi="Arial" w:cs="Arial"/>
          <w:lang w:val="es-CL"/>
        </w:rPr>
      </w:pPr>
    </w:p>
    <w:p w14:paraId="3E32AD95" w14:textId="488801C6" w:rsidR="00FF304C" w:rsidRDefault="00274D0B" w:rsidP="007D4EDD">
      <w:pPr>
        <w:spacing w:after="0" w:line="248" w:lineRule="exact"/>
        <w:ind w:left="709" w:right="330"/>
        <w:jc w:val="both"/>
        <w:rPr>
          <w:rFonts w:ascii="Arial" w:eastAsia="Times New Roman" w:hAnsi="Arial" w:cs="Arial"/>
          <w:b/>
          <w:lang w:val="es-CL"/>
        </w:rPr>
      </w:pPr>
      <w:r w:rsidRPr="008A42D5">
        <w:rPr>
          <w:rFonts w:ascii="Arial" w:eastAsia="Arial" w:hAnsi="Arial" w:cs="Arial"/>
          <w:lang w:val="es-CL"/>
        </w:rPr>
        <w:t>Las disposiciones contenidas en la presente circular comenzarán a regir desde la fecha de su dictación.</w:t>
      </w:r>
    </w:p>
    <w:p w14:paraId="0B24A6DD" w14:textId="77777777" w:rsidR="00FF304C" w:rsidRPr="008A42D5" w:rsidRDefault="00FF304C" w:rsidP="00DC7EC8">
      <w:pPr>
        <w:spacing w:after="0" w:line="248" w:lineRule="exact"/>
        <w:ind w:left="709" w:right="330"/>
        <w:jc w:val="both"/>
        <w:rPr>
          <w:rFonts w:ascii="Arial" w:eastAsia="Arial" w:hAnsi="Arial" w:cs="Arial"/>
          <w:lang w:val="es-CL"/>
        </w:rPr>
      </w:pPr>
    </w:p>
    <w:p w14:paraId="7BC03187" w14:textId="77C6C665" w:rsidR="00817AC9" w:rsidRPr="00C45EFD" w:rsidRDefault="00274D0B" w:rsidP="00C45EFD">
      <w:pPr>
        <w:pStyle w:val="Prrafodelista"/>
        <w:numPr>
          <w:ilvl w:val="0"/>
          <w:numId w:val="27"/>
        </w:numPr>
        <w:tabs>
          <w:tab w:val="left" w:pos="720"/>
        </w:tabs>
        <w:spacing w:after="0" w:line="227" w:lineRule="auto"/>
        <w:ind w:right="277" w:hanging="3490"/>
        <w:jc w:val="both"/>
        <w:rPr>
          <w:rFonts w:ascii="Arial" w:eastAsia="Arial" w:hAnsi="Arial" w:cs="Arial"/>
          <w:b/>
          <w:bCs/>
          <w:lang w:val="es-CL"/>
        </w:rPr>
      </w:pPr>
      <w:r w:rsidRPr="00C45EFD">
        <w:rPr>
          <w:rFonts w:ascii="Arial" w:eastAsia="Arial" w:hAnsi="Arial" w:cs="Arial"/>
          <w:b/>
          <w:bCs/>
          <w:lang w:val="es-CL"/>
        </w:rPr>
        <w:t>Derogación</w:t>
      </w:r>
    </w:p>
    <w:p w14:paraId="173901F4" w14:textId="77777777" w:rsidR="00817AC9" w:rsidRPr="008A42D5" w:rsidRDefault="00817AC9" w:rsidP="00DC7EC8">
      <w:pPr>
        <w:spacing w:before="6" w:after="0" w:line="240" w:lineRule="exact"/>
        <w:ind w:left="709"/>
        <w:rPr>
          <w:rFonts w:ascii="Arial" w:hAnsi="Arial" w:cs="Arial"/>
          <w:lang w:val="es-CL"/>
        </w:rPr>
      </w:pPr>
    </w:p>
    <w:p w14:paraId="010CB580" w14:textId="755ECCD5" w:rsidR="00817AC9" w:rsidRPr="008A42D5" w:rsidRDefault="00274D0B" w:rsidP="00DC7EC8">
      <w:pPr>
        <w:spacing w:after="0" w:line="238" w:lineRule="auto"/>
        <w:ind w:left="709" w:right="305"/>
        <w:jc w:val="both"/>
        <w:rPr>
          <w:rFonts w:ascii="Arial" w:eastAsia="Arial" w:hAnsi="Arial" w:cs="Arial"/>
          <w:lang w:val="es-CL"/>
        </w:rPr>
      </w:pPr>
      <w:r w:rsidRPr="008A42D5">
        <w:rPr>
          <w:rFonts w:ascii="Arial" w:eastAsia="Arial" w:hAnsi="Arial" w:cs="Arial"/>
          <w:lang w:val="es-CL"/>
        </w:rPr>
        <w:t>A partir de la fecha de vigencia de la presente circular se entienden derogadas todas las instrucciones, de carácter general o particular, dictadas por esta Superintendencia, que sean contradictorias con su contenido</w:t>
      </w:r>
      <w:r w:rsidR="00AD1789">
        <w:rPr>
          <w:rFonts w:ascii="Arial" w:eastAsia="Arial" w:hAnsi="Arial" w:cs="Arial"/>
          <w:lang w:val="es-CL"/>
        </w:rPr>
        <w:t>, en especial C</w:t>
      </w:r>
      <w:r w:rsidR="00AD1789" w:rsidRPr="00A569E9">
        <w:rPr>
          <w:rFonts w:ascii="Arial" w:eastAsia="Arial" w:hAnsi="Arial" w:cs="Arial"/>
          <w:lang w:val="es-CL"/>
        </w:rPr>
        <w:t xml:space="preserve">ircular </w:t>
      </w:r>
      <w:r w:rsidR="00AD1789">
        <w:rPr>
          <w:rFonts w:ascii="Arial" w:eastAsia="Arial" w:hAnsi="Arial" w:cs="Arial"/>
          <w:lang w:val="es-CL"/>
        </w:rPr>
        <w:t>N</w:t>
      </w:r>
      <w:r w:rsidR="00AD1789" w:rsidRPr="00A569E9">
        <w:rPr>
          <w:rFonts w:ascii="Arial" w:eastAsia="Arial" w:hAnsi="Arial" w:cs="Arial"/>
          <w:lang w:val="es-CL"/>
        </w:rPr>
        <w:t xml:space="preserve">°6 de 4 de junio de 2009, </w:t>
      </w:r>
      <w:r w:rsidR="00AD1789">
        <w:rPr>
          <w:rFonts w:ascii="Arial" w:eastAsia="Arial" w:hAnsi="Arial" w:cs="Arial"/>
          <w:lang w:val="es-CL"/>
        </w:rPr>
        <w:t>la S</w:t>
      </w:r>
      <w:r w:rsidR="00AD1789" w:rsidRPr="00A569E9">
        <w:rPr>
          <w:rFonts w:ascii="Arial" w:eastAsia="Arial" w:hAnsi="Arial" w:cs="Arial"/>
          <w:lang w:val="es-CL"/>
        </w:rPr>
        <w:t xml:space="preserve">uperintendencia de </w:t>
      </w:r>
      <w:r w:rsidR="00AD1789">
        <w:rPr>
          <w:rFonts w:ascii="Arial" w:eastAsia="Arial" w:hAnsi="Arial" w:cs="Arial"/>
          <w:lang w:val="es-CL"/>
        </w:rPr>
        <w:t>C</w:t>
      </w:r>
      <w:r w:rsidR="00AD1789" w:rsidRPr="00A569E9">
        <w:rPr>
          <w:rFonts w:ascii="Arial" w:eastAsia="Arial" w:hAnsi="Arial" w:cs="Arial"/>
          <w:lang w:val="es-CL"/>
        </w:rPr>
        <w:t xml:space="preserve">asinos de </w:t>
      </w:r>
      <w:r w:rsidR="00AD1789">
        <w:rPr>
          <w:rFonts w:ascii="Arial" w:eastAsia="Arial" w:hAnsi="Arial" w:cs="Arial"/>
          <w:lang w:val="es-CL"/>
        </w:rPr>
        <w:t>J</w:t>
      </w:r>
      <w:r w:rsidR="00AD1789" w:rsidRPr="00A569E9">
        <w:rPr>
          <w:rFonts w:ascii="Arial" w:eastAsia="Arial" w:hAnsi="Arial" w:cs="Arial"/>
          <w:lang w:val="es-CL"/>
        </w:rPr>
        <w:t>uego</w:t>
      </w:r>
    </w:p>
    <w:p w14:paraId="5F9BAA64" w14:textId="77777777" w:rsidR="00817AC9" w:rsidRPr="008A42D5" w:rsidRDefault="00817AC9" w:rsidP="00DC7EC8">
      <w:pPr>
        <w:spacing w:before="3" w:after="0" w:line="180" w:lineRule="exact"/>
        <w:ind w:left="709"/>
        <w:rPr>
          <w:rFonts w:ascii="Arial" w:hAnsi="Arial" w:cs="Arial"/>
          <w:lang w:val="es-CL"/>
        </w:rPr>
      </w:pPr>
    </w:p>
    <w:p w14:paraId="71E4B5B0" w14:textId="77777777" w:rsidR="00817AC9" w:rsidRPr="008A42D5" w:rsidRDefault="00817AC9">
      <w:pPr>
        <w:spacing w:after="0" w:line="200" w:lineRule="exact"/>
        <w:rPr>
          <w:rFonts w:ascii="Arial" w:hAnsi="Arial" w:cs="Arial"/>
          <w:lang w:val="es-CL"/>
        </w:rPr>
      </w:pPr>
    </w:p>
    <w:sectPr w:rsidR="00817AC9" w:rsidRPr="008A42D5" w:rsidSect="0031527F">
      <w:headerReference w:type="even" r:id="rId9"/>
      <w:headerReference w:type="default" r:id="rId10"/>
      <w:headerReference w:type="first" r:id="rId11"/>
      <w:pgSz w:w="12460" w:h="15820"/>
      <w:pgMar w:top="1417" w:right="1701" w:bottom="1417" w:left="1701" w:header="1591" w:footer="225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D4A2" w14:textId="77777777" w:rsidR="00427626" w:rsidRDefault="00427626">
      <w:pPr>
        <w:spacing w:after="0" w:line="240" w:lineRule="auto"/>
      </w:pPr>
      <w:r>
        <w:separator/>
      </w:r>
    </w:p>
  </w:endnote>
  <w:endnote w:type="continuationSeparator" w:id="0">
    <w:p w14:paraId="1BCABB0A" w14:textId="77777777" w:rsidR="00427626" w:rsidRDefault="00427626">
      <w:pPr>
        <w:spacing w:after="0" w:line="240" w:lineRule="auto"/>
      </w:pPr>
      <w:r>
        <w:continuationSeparator/>
      </w:r>
    </w:p>
  </w:endnote>
  <w:endnote w:type="continuationNotice" w:id="1">
    <w:p w14:paraId="0E047DFA" w14:textId="77777777" w:rsidR="00427626" w:rsidRDefault="00427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E372A" w14:textId="77777777" w:rsidR="00427626" w:rsidRDefault="00427626">
      <w:pPr>
        <w:spacing w:after="0" w:line="240" w:lineRule="auto"/>
      </w:pPr>
      <w:r>
        <w:separator/>
      </w:r>
    </w:p>
  </w:footnote>
  <w:footnote w:type="continuationSeparator" w:id="0">
    <w:p w14:paraId="28A29B6F" w14:textId="77777777" w:rsidR="00427626" w:rsidRDefault="00427626">
      <w:pPr>
        <w:spacing w:after="0" w:line="240" w:lineRule="auto"/>
      </w:pPr>
      <w:r>
        <w:continuationSeparator/>
      </w:r>
    </w:p>
  </w:footnote>
  <w:footnote w:type="continuationNotice" w:id="1">
    <w:p w14:paraId="6B10012C" w14:textId="77777777" w:rsidR="00427626" w:rsidRDefault="004276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703E6" w14:textId="0B7A315D" w:rsidR="00427626" w:rsidRDefault="00531B5C">
    <w:pPr>
      <w:spacing w:after="0" w:line="200" w:lineRule="exact"/>
      <w:rPr>
        <w:sz w:val="20"/>
        <w:szCs w:val="20"/>
      </w:rPr>
    </w:pPr>
    <w:r>
      <w:rPr>
        <w:noProof/>
      </w:rPr>
      <w:pict w14:anchorId="3A9F4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5058" type="#_x0000_t136" style="position:absolute;margin-left:0;margin-top:0;width:464.4pt;height:174.15pt;rotation:315;z-index:-251655168;mso-position-horizontal:center;mso-position-horizontal-relative:margin;mso-position-vertical:center;mso-position-vertical-relative:margin" o:allowincell="f" fillcolor="silver" stroked="f">
          <v:textpath style="font-family:&quot;Calibri&quot;;font-size:1pt" string="BORRADOR"/>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9B34" w14:textId="6C12B60E" w:rsidR="00427626" w:rsidRDefault="00531B5C">
    <w:pPr>
      <w:spacing w:after="0" w:line="200" w:lineRule="exact"/>
      <w:rPr>
        <w:sz w:val="20"/>
        <w:szCs w:val="20"/>
      </w:rPr>
    </w:pPr>
    <w:r>
      <w:rPr>
        <w:noProof/>
      </w:rPr>
      <w:pict w14:anchorId="5BDDE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5059" type="#_x0000_t136" style="position:absolute;margin-left:0;margin-top:0;width:464.4pt;height:174.15pt;rotation:315;z-index:-251653120;mso-position-horizontal:center;mso-position-horizontal-relative:margin;mso-position-vertical:center;mso-position-vertical-relative:margin" o:allowincell="f" fillcolor="silver" stroked="f">
          <v:textpath style="font-family:&quot;Calibri&quot;;font-size:1pt" string="BORRADOR"/>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B4A3" w14:textId="34EAC107" w:rsidR="00531B5C" w:rsidRDefault="00531B5C">
    <w:pPr>
      <w:pStyle w:val="Encabezado"/>
    </w:pPr>
    <w:r>
      <w:rPr>
        <w:noProof/>
      </w:rPr>
      <w:pict w14:anchorId="07D5E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45057" type="#_x0000_t136" style="position:absolute;margin-left:0;margin-top:0;width:464.4pt;height:174.15pt;rotation:315;z-index:-251657216;mso-position-horizontal:center;mso-position-horizontal-relative:margin;mso-position-vertical:center;mso-position-vertical-relative:margin" o:allowincell="f" fillcolor="silver" stroked="f">
          <v:textpath style="font-family:&quot;Calibri&quot;;font-size:1pt" string="BORRADOR"/>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92D"/>
    <w:multiLevelType w:val="hybridMultilevel"/>
    <w:tmpl w:val="5BD0905E"/>
    <w:lvl w:ilvl="0" w:tplc="6C0438EE">
      <w:start w:val="1"/>
      <w:numFmt w:val="upperRoman"/>
      <w:lvlText w:val="%1."/>
      <w:lvlJc w:val="right"/>
      <w:pPr>
        <w:ind w:left="3632" w:hanging="360"/>
      </w:pPr>
      <w:rPr>
        <w:b/>
        <w:bCs/>
      </w:rPr>
    </w:lvl>
    <w:lvl w:ilvl="1" w:tplc="440602EA">
      <w:start w:val="1"/>
      <w:numFmt w:val="upperLetter"/>
      <w:lvlText w:val="%2."/>
      <w:lvlJc w:val="left"/>
      <w:pPr>
        <w:ind w:left="4352" w:hanging="360"/>
      </w:pPr>
      <w:rPr>
        <w:rFonts w:hint="default"/>
      </w:rPr>
    </w:lvl>
    <w:lvl w:ilvl="2" w:tplc="340A001B" w:tentative="1">
      <w:start w:val="1"/>
      <w:numFmt w:val="lowerRoman"/>
      <w:lvlText w:val="%3."/>
      <w:lvlJc w:val="right"/>
      <w:pPr>
        <w:ind w:left="5072" w:hanging="180"/>
      </w:pPr>
    </w:lvl>
    <w:lvl w:ilvl="3" w:tplc="340A000F" w:tentative="1">
      <w:start w:val="1"/>
      <w:numFmt w:val="decimal"/>
      <w:lvlText w:val="%4."/>
      <w:lvlJc w:val="left"/>
      <w:pPr>
        <w:ind w:left="5792" w:hanging="360"/>
      </w:pPr>
    </w:lvl>
    <w:lvl w:ilvl="4" w:tplc="340A0019" w:tentative="1">
      <w:start w:val="1"/>
      <w:numFmt w:val="lowerLetter"/>
      <w:lvlText w:val="%5."/>
      <w:lvlJc w:val="left"/>
      <w:pPr>
        <w:ind w:left="6512" w:hanging="360"/>
      </w:pPr>
    </w:lvl>
    <w:lvl w:ilvl="5" w:tplc="340A001B" w:tentative="1">
      <w:start w:val="1"/>
      <w:numFmt w:val="lowerRoman"/>
      <w:lvlText w:val="%6."/>
      <w:lvlJc w:val="right"/>
      <w:pPr>
        <w:ind w:left="7232" w:hanging="180"/>
      </w:pPr>
    </w:lvl>
    <w:lvl w:ilvl="6" w:tplc="340A000F" w:tentative="1">
      <w:start w:val="1"/>
      <w:numFmt w:val="decimal"/>
      <w:lvlText w:val="%7."/>
      <w:lvlJc w:val="left"/>
      <w:pPr>
        <w:ind w:left="7952" w:hanging="360"/>
      </w:pPr>
    </w:lvl>
    <w:lvl w:ilvl="7" w:tplc="340A0019" w:tentative="1">
      <w:start w:val="1"/>
      <w:numFmt w:val="lowerLetter"/>
      <w:lvlText w:val="%8."/>
      <w:lvlJc w:val="left"/>
      <w:pPr>
        <w:ind w:left="8672" w:hanging="360"/>
      </w:pPr>
    </w:lvl>
    <w:lvl w:ilvl="8" w:tplc="340A001B" w:tentative="1">
      <w:start w:val="1"/>
      <w:numFmt w:val="lowerRoman"/>
      <w:lvlText w:val="%9."/>
      <w:lvlJc w:val="right"/>
      <w:pPr>
        <w:ind w:left="9392" w:hanging="180"/>
      </w:pPr>
    </w:lvl>
  </w:abstractNum>
  <w:abstractNum w:abstractNumId="1" w15:restartNumberingAfterBreak="0">
    <w:nsid w:val="075B4C90"/>
    <w:multiLevelType w:val="hybridMultilevel"/>
    <w:tmpl w:val="FC82D07C"/>
    <w:lvl w:ilvl="0" w:tplc="340A0015">
      <w:start w:val="1"/>
      <w:numFmt w:val="upperLetter"/>
      <w:lvlText w:val="%1."/>
      <w:lvlJc w:val="left"/>
      <w:pPr>
        <w:ind w:left="720" w:hanging="360"/>
      </w:pPr>
    </w:lvl>
    <w:lvl w:ilvl="1" w:tplc="340A0015">
      <w:start w:val="1"/>
      <w:numFmt w:val="upp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2A74E6"/>
    <w:multiLevelType w:val="hybridMultilevel"/>
    <w:tmpl w:val="26B2E382"/>
    <w:lvl w:ilvl="0" w:tplc="B1F8F44C">
      <w:start w:val="1"/>
      <w:numFmt w:val="decimal"/>
      <w:lvlText w:val="%1."/>
      <w:lvlJc w:val="left"/>
      <w:pPr>
        <w:ind w:left="1353"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3D6B81"/>
    <w:multiLevelType w:val="hybridMultilevel"/>
    <w:tmpl w:val="2474FEDA"/>
    <w:lvl w:ilvl="0" w:tplc="78FA8C0C">
      <w:start w:val="1"/>
      <w:numFmt w:val="upp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4" w15:restartNumberingAfterBreak="0">
    <w:nsid w:val="0FB377F7"/>
    <w:multiLevelType w:val="hybridMultilevel"/>
    <w:tmpl w:val="8EF60F08"/>
    <w:lvl w:ilvl="0" w:tplc="A7888686">
      <w:start w:val="1"/>
      <w:numFmt w:val="upperLetter"/>
      <w:lvlText w:val="%1)"/>
      <w:lvlJc w:val="left"/>
      <w:pPr>
        <w:ind w:left="1296" w:hanging="360"/>
      </w:pPr>
      <w:rPr>
        <w:rFonts w:eastAsiaTheme="minorHAnsi" w:hint="default"/>
        <w:b/>
        <w:bCs/>
      </w:rPr>
    </w:lvl>
    <w:lvl w:ilvl="1" w:tplc="340A0019" w:tentative="1">
      <w:start w:val="1"/>
      <w:numFmt w:val="lowerLetter"/>
      <w:lvlText w:val="%2."/>
      <w:lvlJc w:val="left"/>
      <w:pPr>
        <w:ind w:left="2016" w:hanging="360"/>
      </w:pPr>
    </w:lvl>
    <w:lvl w:ilvl="2" w:tplc="340A001B" w:tentative="1">
      <w:start w:val="1"/>
      <w:numFmt w:val="lowerRoman"/>
      <w:lvlText w:val="%3."/>
      <w:lvlJc w:val="right"/>
      <w:pPr>
        <w:ind w:left="2736" w:hanging="180"/>
      </w:pPr>
    </w:lvl>
    <w:lvl w:ilvl="3" w:tplc="340A000F" w:tentative="1">
      <w:start w:val="1"/>
      <w:numFmt w:val="decimal"/>
      <w:lvlText w:val="%4."/>
      <w:lvlJc w:val="left"/>
      <w:pPr>
        <w:ind w:left="3456" w:hanging="360"/>
      </w:pPr>
    </w:lvl>
    <w:lvl w:ilvl="4" w:tplc="340A0019" w:tentative="1">
      <w:start w:val="1"/>
      <w:numFmt w:val="lowerLetter"/>
      <w:lvlText w:val="%5."/>
      <w:lvlJc w:val="left"/>
      <w:pPr>
        <w:ind w:left="4176" w:hanging="360"/>
      </w:pPr>
    </w:lvl>
    <w:lvl w:ilvl="5" w:tplc="340A001B" w:tentative="1">
      <w:start w:val="1"/>
      <w:numFmt w:val="lowerRoman"/>
      <w:lvlText w:val="%6."/>
      <w:lvlJc w:val="right"/>
      <w:pPr>
        <w:ind w:left="4896" w:hanging="180"/>
      </w:pPr>
    </w:lvl>
    <w:lvl w:ilvl="6" w:tplc="340A000F" w:tentative="1">
      <w:start w:val="1"/>
      <w:numFmt w:val="decimal"/>
      <w:lvlText w:val="%7."/>
      <w:lvlJc w:val="left"/>
      <w:pPr>
        <w:ind w:left="5616" w:hanging="360"/>
      </w:pPr>
    </w:lvl>
    <w:lvl w:ilvl="7" w:tplc="340A0019" w:tentative="1">
      <w:start w:val="1"/>
      <w:numFmt w:val="lowerLetter"/>
      <w:lvlText w:val="%8."/>
      <w:lvlJc w:val="left"/>
      <w:pPr>
        <w:ind w:left="6336" w:hanging="360"/>
      </w:pPr>
    </w:lvl>
    <w:lvl w:ilvl="8" w:tplc="340A001B" w:tentative="1">
      <w:start w:val="1"/>
      <w:numFmt w:val="lowerRoman"/>
      <w:lvlText w:val="%9."/>
      <w:lvlJc w:val="right"/>
      <w:pPr>
        <w:ind w:left="7056" w:hanging="180"/>
      </w:pPr>
    </w:lvl>
  </w:abstractNum>
  <w:abstractNum w:abstractNumId="5" w15:restartNumberingAfterBreak="0">
    <w:nsid w:val="13710958"/>
    <w:multiLevelType w:val="multilevel"/>
    <w:tmpl w:val="296C5D80"/>
    <w:lvl w:ilvl="0">
      <w:start w:val="1"/>
      <w:numFmt w:val="decimal"/>
      <w:lvlText w:val="%1."/>
      <w:lvlJc w:val="left"/>
      <w:pPr>
        <w:ind w:left="360" w:hanging="360"/>
      </w:pPr>
      <w:rPr>
        <w:rFonts w:hint="default"/>
      </w:rPr>
    </w:lvl>
    <w:lvl w:ilvl="1">
      <w:start w:val="1"/>
      <w:numFmt w:val="decimal"/>
      <w:lvlText w:val="%1.%2."/>
      <w:lvlJc w:val="left"/>
      <w:pPr>
        <w:ind w:left="936" w:hanging="72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528" w:hanging="1800"/>
      </w:pPr>
      <w:rPr>
        <w:rFonts w:hint="default"/>
      </w:rPr>
    </w:lvl>
  </w:abstractNum>
  <w:abstractNum w:abstractNumId="6" w15:restartNumberingAfterBreak="0">
    <w:nsid w:val="186644BB"/>
    <w:multiLevelType w:val="hybridMultilevel"/>
    <w:tmpl w:val="5F2C9346"/>
    <w:lvl w:ilvl="0" w:tplc="624A0CAC">
      <w:start w:val="2"/>
      <w:numFmt w:val="decimal"/>
      <w:lvlText w:val="%1."/>
      <w:lvlJc w:val="left"/>
      <w:pPr>
        <w:ind w:left="1296" w:hanging="360"/>
      </w:pPr>
      <w:rPr>
        <w:rFonts w:hint="default"/>
        <w:b/>
        <w:bCs/>
      </w:rPr>
    </w:lvl>
    <w:lvl w:ilvl="1" w:tplc="340A0019" w:tentative="1">
      <w:start w:val="1"/>
      <w:numFmt w:val="lowerLetter"/>
      <w:lvlText w:val="%2."/>
      <w:lvlJc w:val="left"/>
      <w:pPr>
        <w:ind w:left="2016" w:hanging="360"/>
      </w:pPr>
    </w:lvl>
    <w:lvl w:ilvl="2" w:tplc="340A001B" w:tentative="1">
      <w:start w:val="1"/>
      <w:numFmt w:val="lowerRoman"/>
      <w:lvlText w:val="%3."/>
      <w:lvlJc w:val="right"/>
      <w:pPr>
        <w:ind w:left="2736" w:hanging="180"/>
      </w:pPr>
    </w:lvl>
    <w:lvl w:ilvl="3" w:tplc="340A000F" w:tentative="1">
      <w:start w:val="1"/>
      <w:numFmt w:val="decimal"/>
      <w:lvlText w:val="%4."/>
      <w:lvlJc w:val="left"/>
      <w:pPr>
        <w:ind w:left="3456" w:hanging="360"/>
      </w:pPr>
    </w:lvl>
    <w:lvl w:ilvl="4" w:tplc="340A0019" w:tentative="1">
      <w:start w:val="1"/>
      <w:numFmt w:val="lowerLetter"/>
      <w:lvlText w:val="%5."/>
      <w:lvlJc w:val="left"/>
      <w:pPr>
        <w:ind w:left="4176" w:hanging="360"/>
      </w:pPr>
    </w:lvl>
    <w:lvl w:ilvl="5" w:tplc="340A001B" w:tentative="1">
      <w:start w:val="1"/>
      <w:numFmt w:val="lowerRoman"/>
      <w:lvlText w:val="%6."/>
      <w:lvlJc w:val="right"/>
      <w:pPr>
        <w:ind w:left="4896" w:hanging="180"/>
      </w:pPr>
    </w:lvl>
    <w:lvl w:ilvl="6" w:tplc="340A000F" w:tentative="1">
      <w:start w:val="1"/>
      <w:numFmt w:val="decimal"/>
      <w:lvlText w:val="%7."/>
      <w:lvlJc w:val="left"/>
      <w:pPr>
        <w:ind w:left="5616" w:hanging="360"/>
      </w:pPr>
    </w:lvl>
    <w:lvl w:ilvl="7" w:tplc="340A0019" w:tentative="1">
      <w:start w:val="1"/>
      <w:numFmt w:val="lowerLetter"/>
      <w:lvlText w:val="%8."/>
      <w:lvlJc w:val="left"/>
      <w:pPr>
        <w:ind w:left="6336" w:hanging="360"/>
      </w:pPr>
    </w:lvl>
    <w:lvl w:ilvl="8" w:tplc="340A001B" w:tentative="1">
      <w:start w:val="1"/>
      <w:numFmt w:val="lowerRoman"/>
      <w:lvlText w:val="%9."/>
      <w:lvlJc w:val="right"/>
      <w:pPr>
        <w:ind w:left="7056" w:hanging="180"/>
      </w:pPr>
    </w:lvl>
  </w:abstractNum>
  <w:abstractNum w:abstractNumId="7" w15:restartNumberingAfterBreak="0">
    <w:nsid w:val="18716DE6"/>
    <w:multiLevelType w:val="hybridMultilevel"/>
    <w:tmpl w:val="AC20D1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977EF"/>
    <w:multiLevelType w:val="hybridMultilevel"/>
    <w:tmpl w:val="C062E28C"/>
    <w:lvl w:ilvl="0" w:tplc="ECB21B40">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F813F4B"/>
    <w:multiLevelType w:val="hybridMultilevel"/>
    <w:tmpl w:val="9ED0F9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4AC2692"/>
    <w:multiLevelType w:val="hybridMultilevel"/>
    <w:tmpl w:val="A49A445E"/>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7935959"/>
    <w:multiLevelType w:val="hybridMultilevel"/>
    <w:tmpl w:val="39C46C6E"/>
    <w:lvl w:ilvl="0" w:tplc="DD50E1D4">
      <w:start w:val="1"/>
      <w:numFmt w:val="decimal"/>
      <w:lvlText w:val="%1."/>
      <w:lvlJc w:val="left"/>
      <w:pPr>
        <w:ind w:left="1287" w:hanging="360"/>
      </w:pPr>
      <w:rPr>
        <w:rFonts w:hint="default"/>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2" w15:restartNumberingAfterBreak="0">
    <w:nsid w:val="2B383E04"/>
    <w:multiLevelType w:val="hybridMultilevel"/>
    <w:tmpl w:val="94D43328"/>
    <w:lvl w:ilvl="0" w:tplc="0F70AB98">
      <w:start w:val="1"/>
      <w:numFmt w:val="lowerLetter"/>
      <w:lvlText w:val="%1)"/>
      <w:lvlJc w:val="left"/>
      <w:pPr>
        <w:ind w:left="1656" w:hanging="360"/>
      </w:pPr>
      <w:rPr>
        <w:rFonts w:hint="default"/>
      </w:rPr>
    </w:lvl>
    <w:lvl w:ilvl="1" w:tplc="340A0019" w:tentative="1">
      <w:start w:val="1"/>
      <w:numFmt w:val="lowerLetter"/>
      <w:lvlText w:val="%2."/>
      <w:lvlJc w:val="left"/>
      <w:pPr>
        <w:ind w:left="2376" w:hanging="360"/>
      </w:pPr>
    </w:lvl>
    <w:lvl w:ilvl="2" w:tplc="340A001B" w:tentative="1">
      <w:start w:val="1"/>
      <w:numFmt w:val="lowerRoman"/>
      <w:lvlText w:val="%3."/>
      <w:lvlJc w:val="right"/>
      <w:pPr>
        <w:ind w:left="3096" w:hanging="180"/>
      </w:pPr>
    </w:lvl>
    <w:lvl w:ilvl="3" w:tplc="340A000F" w:tentative="1">
      <w:start w:val="1"/>
      <w:numFmt w:val="decimal"/>
      <w:lvlText w:val="%4."/>
      <w:lvlJc w:val="left"/>
      <w:pPr>
        <w:ind w:left="3816" w:hanging="360"/>
      </w:pPr>
    </w:lvl>
    <w:lvl w:ilvl="4" w:tplc="340A0019" w:tentative="1">
      <w:start w:val="1"/>
      <w:numFmt w:val="lowerLetter"/>
      <w:lvlText w:val="%5."/>
      <w:lvlJc w:val="left"/>
      <w:pPr>
        <w:ind w:left="4536" w:hanging="360"/>
      </w:pPr>
    </w:lvl>
    <w:lvl w:ilvl="5" w:tplc="340A001B" w:tentative="1">
      <w:start w:val="1"/>
      <w:numFmt w:val="lowerRoman"/>
      <w:lvlText w:val="%6."/>
      <w:lvlJc w:val="right"/>
      <w:pPr>
        <w:ind w:left="5256" w:hanging="180"/>
      </w:pPr>
    </w:lvl>
    <w:lvl w:ilvl="6" w:tplc="340A000F" w:tentative="1">
      <w:start w:val="1"/>
      <w:numFmt w:val="decimal"/>
      <w:lvlText w:val="%7."/>
      <w:lvlJc w:val="left"/>
      <w:pPr>
        <w:ind w:left="5976" w:hanging="360"/>
      </w:pPr>
    </w:lvl>
    <w:lvl w:ilvl="7" w:tplc="340A0019" w:tentative="1">
      <w:start w:val="1"/>
      <w:numFmt w:val="lowerLetter"/>
      <w:lvlText w:val="%8."/>
      <w:lvlJc w:val="left"/>
      <w:pPr>
        <w:ind w:left="6696" w:hanging="360"/>
      </w:pPr>
    </w:lvl>
    <w:lvl w:ilvl="8" w:tplc="340A001B" w:tentative="1">
      <w:start w:val="1"/>
      <w:numFmt w:val="lowerRoman"/>
      <w:lvlText w:val="%9."/>
      <w:lvlJc w:val="right"/>
      <w:pPr>
        <w:ind w:left="7416" w:hanging="180"/>
      </w:pPr>
    </w:lvl>
  </w:abstractNum>
  <w:abstractNum w:abstractNumId="13" w15:restartNumberingAfterBreak="0">
    <w:nsid w:val="2E9A026E"/>
    <w:multiLevelType w:val="hybridMultilevel"/>
    <w:tmpl w:val="12C681EE"/>
    <w:lvl w:ilvl="0" w:tplc="1B92F582">
      <w:start w:val="1"/>
      <w:numFmt w:val="lowerLetter"/>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4" w15:restartNumberingAfterBreak="0">
    <w:nsid w:val="328A1F78"/>
    <w:multiLevelType w:val="hybridMultilevel"/>
    <w:tmpl w:val="3A6EF5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77951C0"/>
    <w:multiLevelType w:val="hybridMultilevel"/>
    <w:tmpl w:val="F53242EA"/>
    <w:lvl w:ilvl="0" w:tplc="5B8EB2D2">
      <w:start w:val="1"/>
      <w:numFmt w:val="decimal"/>
      <w:lvlText w:val="%1."/>
      <w:lvlJc w:val="left"/>
      <w:pPr>
        <w:ind w:left="720" w:hanging="360"/>
      </w:pPr>
      <w:rPr>
        <w:rFonts w:ascii="Arial" w:hAnsi="Arial" w:cs="Aria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C2B6B84"/>
    <w:multiLevelType w:val="hybridMultilevel"/>
    <w:tmpl w:val="7BE0C7E0"/>
    <w:lvl w:ilvl="0" w:tplc="DE1ECF84">
      <w:start w:val="1"/>
      <w:numFmt w:val="decimal"/>
      <w:lvlText w:val="%1."/>
      <w:lvlJc w:val="left"/>
      <w:pPr>
        <w:ind w:left="502" w:hanging="360"/>
      </w:pPr>
      <w:rPr>
        <w:rFonts w:hint="default"/>
      </w:rPr>
    </w:lvl>
    <w:lvl w:ilvl="1" w:tplc="340A0019">
      <w:start w:val="1"/>
      <w:numFmt w:val="lowerLetter"/>
      <w:lvlText w:val="%2."/>
      <w:lvlJc w:val="left"/>
      <w:pPr>
        <w:ind w:left="1222" w:hanging="360"/>
      </w:pPr>
    </w:lvl>
    <w:lvl w:ilvl="2" w:tplc="340A001B">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7" w15:restartNumberingAfterBreak="0">
    <w:nsid w:val="3CCE7D33"/>
    <w:multiLevelType w:val="hybridMultilevel"/>
    <w:tmpl w:val="F87662CC"/>
    <w:lvl w:ilvl="0" w:tplc="624A0CAC">
      <w:start w:val="2"/>
      <w:numFmt w:val="decimal"/>
      <w:lvlText w:val="%1."/>
      <w:lvlJc w:val="left"/>
      <w:pPr>
        <w:ind w:left="1296" w:hanging="360"/>
      </w:pPr>
      <w:rPr>
        <w:rFonts w:hint="default"/>
        <w:b/>
        <w:bCs/>
      </w:rPr>
    </w:lvl>
    <w:lvl w:ilvl="1" w:tplc="BEB24B4C">
      <w:start w:val="1"/>
      <w:numFmt w:val="bullet"/>
      <w:lvlText w:val="•"/>
      <w:lvlJc w:val="left"/>
      <w:pPr>
        <w:ind w:left="1650" w:hanging="570"/>
      </w:pPr>
      <w:rPr>
        <w:rFonts w:ascii="Arial" w:eastAsia="Arial" w:hAnsi="Arial" w:cs="Aria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03D1572"/>
    <w:multiLevelType w:val="hybridMultilevel"/>
    <w:tmpl w:val="D09C7AC4"/>
    <w:lvl w:ilvl="0" w:tplc="340A0001">
      <w:start w:val="1"/>
      <w:numFmt w:val="bullet"/>
      <w:lvlText w:val=""/>
      <w:lvlJc w:val="left"/>
      <w:pPr>
        <w:ind w:left="1656" w:hanging="360"/>
      </w:pPr>
      <w:rPr>
        <w:rFonts w:ascii="Symbol" w:hAnsi="Symbol" w:hint="default"/>
      </w:rPr>
    </w:lvl>
    <w:lvl w:ilvl="1" w:tplc="340A0003" w:tentative="1">
      <w:start w:val="1"/>
      <w:numFmt w:val="bullet"/>
      <w:lvlText w:val="o"/>
      <w:lvlJc w:val="left"/>
      <w:pPr>
        <w:ind w:left="2376" w:hanging="360"/>
      </w:pPr>
      <w:rPr>
        <w:rFonts w:ascii="Courier New" w:hAnsi="Courier New" w:cs="Courier New" w:hint="default"/>
      </w:rPr>
    </w:lvl>
    <w:lvl w:ilvl="2" w:tplc="340A0005" w:tentative="1">
      <w:start w:val="1"/>
      <w:numFmt w:val="bullet"/>
      <w:lvlText w:val=""/>
      <w:lvlJc w:val="left"/>
      <w:pPr>
        <w:ind w:left="3096" w:hanging="360"/>
      </w:pPr>
      <w:rPr>
        <w:rFonts w:ascii="Wingdings" w:hAnsi="Wingdings" w:hint="default"/>
      </w:rPr>
    </w:lvl>
    <w:lvl w:ilvl="3" w:tplc="340A0001" w:tentative="1">
      <w:start w:val="1"/>
      <w:numFmt w:val="bullet"/>
      <w:lvlText w:val=""/>
      <w:lvlJc w:val="left"/>
      <w:pPr>
        <w:ind w:left="3816" w:hanging="360"/>
      </w:pPr>
      <w:rPr>
        <w:rFonts w:ascii="Symbol" w:hAnsi="Symbol" w:hint="default"/>
      </w:rPr>
    </w:lvl>
    <w:lvl w:ilvl="4" w:tplc="340A0003" w:tentative="1">
      <w:start w:val="1"/>
      <w:numFmt w:val="bullet"/>
      <w:lvlText w:val="o"/>
      <w:lvlJc w:val="left"/>
      <w:pPr>
        <w:ind w:left="4536" w:hanging="360"/>
      </w:pPr>
      <w:rPr>
        <w:rFonts w:ascii="Courier New" w:hAnsi="Courier New" w:cs="Courier New" w:hint="default"/>
      </w:rPr>
    </w:lvl>
    <w:lvl w:ilvl="5" w:tplc="340A0005" w:tentative="1">
      <w:start w:val="1"/>
      <w:numFmt w:val="bullet"/>
      <w:lvlText w:val=""/>
      <w:lvlJc w:val="left"/>
      <w:pPr>
        <w:ind w:left="5256" w:hanging="360"/>
      </w:pPr>
      <w:rPr>
        <w:rFonts w:ascii="Wingdings" w:hAnsi="Wingdings" w:hint="default"/>
      </w:rPr>
    </w:lvl>
    <w:lvl w:ilvl="6" w:tplc="340A0001" w:tentative="1">
      <w:start w:val="1"/>
      <w:numFmt w:val="bullet"/>
      <w:lvlText w:val=""/>
      <w:lvlJc w:val="left"/>
      <w:pPr>
        <w:ind w:left="5976" w:hanging="360"/>
      </w:pPr>
      <w:rPr>
        <w:rFonts w:ascii="Symbol" w:hAnsi="Symbol" w:hint="default"/>
      </w:rPr>
    </w:lvl>
    <w:lvl w:ilvl="7" w:tplc="340A0003" w:tentative="1">
      <w:start w:val="1"/>
      <w:numFmt w:val="bullet"/>
      <w:lvlText w:val="o"/>
      <w:lvlJc w:val="left"/>
      <w:pPr>
        <w:ind w:left="6696" w:hanging="360"/>
      </w:pPr>
      <w:rPr>
        <w:rFonts w:ascii="Courier New" w:hAnsi="Courier New" w:cs="Courier New" w:hint="default"/>
      </w:rPr>
    </w:lvl>
    <w:lvl w:ilvl="8" w:tplc="340A0005" w:tentative="1">
      <w:start w:val="1"/>
      <w:numFmt w:val="bullet"/>
      <w:lvlText w:val=""/>
      <w:lvlJc w:val="left"/>
      <w:pPr>
        <w:ind w:left="7416" w:hanging="360"/>
      </w:pPr>
      <w:rPr>
        <w:rFonts w:ascii="Wingdings" w:hAnsi="Wingdings" w:hint="default"/>
      </w:rPr>
    </w:lvl>
  </w:abstractNum>
  <w:abstractNum w:abstractNumId="19" w15:restartNumberingAfterBreak="0">
    <w:nsid w:val="407225EE"/>
    <w:multiLevelType w:val="multilevel"/>
    <w:tmpl w:val="A2809B92"/>
    <w:lvl w:ilvl="0">
      <w:start w:val="1"/>
      <w:numFmt w:val="decimal"/>
      <w:lvlText w:val="%1."/>
      <w:lvlJc w:val="left"/>
      <w:pPr>
        <w:ind w:left="360" w:hanging="360"/>
      </w:pPr>
      <w:rPr>
        <w:rFonts w:hint="default"/>
      </w:rPr>
    </w:lvl>
    <w:lvl w:ilvl="1">
      <w:start w:val="1"/>
      <w:numFmt w:val="decimal"/>
      <w:lvlText w:val="%1.%2."/>
      <w:lvlJc w:val="left"/>
      <w:pPr>
        <w:ind w:left="936" w:hanging="72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528" w:hanging="1800"/>
      </w:pPr>
      <w:rPr>
        <w:rFonts w:hint="default"/>
      </w:rPr>
    </w:lvl>
  </w:abstractNum>
  <w:abstractNum w:abstractNumId="20" w15:restartNumberingAfterBreak="0">
    <w:nsid w:val="44B17234"/>
    <w:multiLevelType w:val="hybridMultilevel"/>
    <w:tmpl w:val="3ABEE5A2"/>
    <w:lvl w:ilvl="0" w:tplc="25B2A930">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1" w15:restartNumberingAfterBreak="0">
    <w:nsid w:val="473919AC"/>
    <w:multiLevelType w:val="hybridMultilevel"/>
    <w:tmpl w:val="355EC996"/>
    <w:lvl w:ilvl="0" w:tplc="5B8EB2D2">
      <w:start w:val="1"/>
      <w:numFmt w:val="decimal"/>
      <w:lvlText w:val="%1."/>
      <w:lvlJc w:val="left"/>
      <w:pPr>
        <w:ind w:left="720" w:hanging="360"/>
      </w:pPr>
      <w:rPr>
        <w:rFonts w:ascii="Arial" w:hAnsi="Arial" w:cs="Arial" w:hint="default"/>
        <w:sz w:val="22"/>
        <w:szCs w:val="22"/>
      </w:rPr>
    </w:lvl>
    <w:lvl w:ilvl="1" w:tplc="340A0019">
      <w:start w:val="1"/>
      <w:numFmt w:val="lowerLetter"/>
      <w:lvlText w:val="%2."/>
      <w:lvlJc w:val="left"/>
      <w:pPr>
        <w:ind w:left="1440" w:hanging="360"/>
      </w:pPr>
    </w:lvl>
    <w:lvl w:ilvl="2" w:tplc="340A0019">
      <w:start w:val="1"/>
      <w:numFmt w:val="lowerLetter"/>
      <w:lvlText w:val="%3."/>
      <w:lvlJc w:val="lef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9EB74CE"/>
    <w:multiLevelType w:val="hybridMultilevel"/>
    <w:tmpl w:val="167881F6"/>
    <w:lvl w:ilvl="0" w:tplc="4FEEB8BE">
      <w:start w:val="1"/>
      <w:numFmt w:val="upperLetter"/>
      <w:lvlText w:val="%1)"/>
      <w:lvlJc w:val="left"/>
      <w:pPr>
        <w:ind w:left="1080" w:hanging="360"/>
      </w:pPr>
      <w:rPr>
        <w:rFonts w:eastAsiaTheme="minorHAnsi" w:hint="default"/>
        <w:b/>
        <w:bCs/>
      </w:rPr>
    </w:lvl>
    <w:lvl w:ilvl="1" w:tplc="1FB49FA2">
      <w:start w:val="1"/>
      <w:numFmt w:val="lowerLetter"/>
      <w:lvlText w:val="%2)"/>
      <w:lvlJc w:val="left"/>
      <w:pPr>
        <w:ind w:left="1800" w:hanging="360"/>
      </w:pPr>
      <w:rPr>
        <w:rFonts w:hint="default"/>
      </w:r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49F506AB"/>
    <w:multiLevelType w:val="hybridMultilevel"/>
    <w:tmpl w:val="11C88454"/>
    <w:lvl w:ilvl="0" w:tplc="340A0017">
      <w:start w:val="1"/>
      <w:numFmt w:val="lowerLetter"/>
      <w:lvlText w:val="%1)"/>
      <w:lvlJc w:val="left"/>
      <w:pPr>
        <w:ind w:left="1571" w:hanging="360"/>
      </w:pPr>
    </w:lvl>
    <w:lvl w:ilvl="1" w:tplc="340A0019" w:tentative="1">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24" w15:restartNumberingAfterBreak="0">
    <w:nsid w:val="563739DA"/>
    <w:multiLevelType w:val="hybridMultilevel"/>
    <w:tmpl w:val="77B8723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7924B60"/>
    <w:multiLevelType w:val="hybridMultilevel"/>
    <w:tmpl w:val="D6FAE1C4"/>
    <w:lvl w:ilvl="0" w:tplc="2BD2A6FE">
      <w:start w:val="1"/>
      <w:numFmt w:val="decimal"/>
      <w:lvlText w:val="%1."/>
      <w:lvlJc w:val="left"/>
      <w:pPr>
        <w:ind w:left="4471" w:hanging="360"/>
      </w:pPr>
      <w:rPr>
        <w:rFonts w:ascii="Arial" w:eastAsia="Arial" w:hAnsi="Arial" w:cs="Arial" w:hint="default"/>
        <w:i w:val="0"/>
        <w:color w:val="auto"/>
        <w:sz w:val="22"/>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26" w15:restartNumberingAfterBreak="0">
    <w:nsid w:val="58451CDD"/>
    <w:multiLevelType w:val="hybridMultilevel"/>
    <w:tmpl w:val="26B2E382"/>
    <w:lvl w:ilvl="0" w:tplc="B1F8F44C">
      <w:start w:val="1"/>
      <w:numFmt w:val="decimal"/>
      <w:lvlText w:val="%1."/>
      <w:lvlJc w:val="left"/>
      <w:pPr>
        <w:ind w:left="1353"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C2D61AA"/>
    <w:multiLevelType w:val="hybridMultilevel"/>
    <w:tmpl w:val="10E2F588"/>
    <w:lvl w:ilvl="0" w:tplc="340A000F">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C9179D3"/>
    <w:multiLevelType w:val="hybridMultilevel"/>
    <w:tmpl w:val="D1125B4A"/>
    <w:lvl w:ilvl="0" w:tplc="340A0015">
      <w:start w:val="1"/>
      <w:numFmt w:val="upp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E3849D3"/>
    <w:multiLevelType w:val="hybridMultilevel"/>
    <w:tmpl w:val="B860F0B8"/>
    <w:lvl w:ilvl="0" w:tplc="D9D8E8AC">
      <w:start w:val="1"/>
      <w:numFmt w:val="upperRoman"/>
      <w:lvlText w:val="%1."/>
      <w:lvlJc w:val="left"/>
      <w:pPr>
        <w:ind w:left="902" w:hanging="720"/>
      </w:pPr>
      <w:rPr>
        <w:rFonts w:hint="default"/>
        <w:b/>
      </w:rPr>
    </w:lvl>
    <w:lvl w:ilvl="1" w:tplc="340A0019" w:tentative="1">
      <w:start w:val="1"/>
      <w:numFmt w:val="lowerLetter"/>
      <w:lvlText w:val="%2."/>
      <w:lvlJc w:val="left"/>
      <w:pPr>
        <w:ind w:left="1262" w:hanging="360"/>
      </w:pPr>
    </w:lvl>
    <w:lvl w:ilvl="2" w:tplc="340A001B" w:tentative="1">
      <w:start w:val="1"/>
      <w:numFmt w:val="lowerRoman"/>
      <w:lvlText w:val="%3."/>
      <w:lvlJc w:val="right"/>
      <w:pPr>
        <w:ind w:left="1982" w:hanging="180"/>
      </w:pPr>
    </w:lvl>
    <w:lvl w:ilvl="3" w:tplc="340A000F" w:tentative="1">
      <w:start w:val="1"/>
      <w:numFmt w:val="decimal"/>
      <w:lvlText w:val="%4."/>
      <w:lvlJc w:val="left"/>
      <w:pPr>
        <w:ind w:left="2702" w:hanging="360"/>
      </w:pPr>
    </w:lvl>
    <w:lvl w:ilvl="4" w:tplc="340A0019" w:tentative="1">
      <w:start w:val="1"/>
      <w:numFmt w:val="lowerLetter"/>
      <w:lvlText w:val="%5."/>
      <w:lvlJc w:val="left"/>
      <w:pPr>
        <w:ind w:left="3422" w:hanging="360"/>
      </w:pPr>
    </w:lvl>
    <w:lvl w:ilvl="5" w:tplc="340A001B" w:tentative="1">
      <w:start w:val="1"/>
      <w:numFmt w:val="lowerRoman"/>
      <w:lvlText w:val="%6."/>
      <w:lvlJc w:val="right"/>
      <w:pPr>
        <w:ind w:left="4142" w:hanging="180"/>
      </w:pPr>
    </w:lvl>
    <w:lvl w:ilvl="6" w:tplc="340A000F" w:tentative="1">
      <w:start w:val="1"/>
      <w:numFmt w:val="decimal"/>
      <w:lvlText w:val="%7."/>
      <w:lvlJc w:val="left"/>
      <w:pPr>
        <w:ind w:left="4862" w:hanging="360"/>
      </w:pPr>
    </w:lvl>
    <w:lvl w:ilvl="7" w:tplc="340A0019" w:tentative="1">
      <w:start w:val="1"/>
      <w:numFmt w:val="lowerLetter"/>
      <w:lvlText w:val="%8."/>
      <w:lvlJc w:val="left"/>
      <w:pPr>
        <w:ind w:left="5582" w:hanging="360"/>
      </w:pPr>
    </w:lvl>
    <w:lvl w:ilvl="8" w:tplc="340A001B" w:tentative="1">
      <w:start w:val="1"/>
      <w:numFmt w:val="lowerRoman"/>
      <w:lvlText w:val="%9."/>
      <w:lvlJc w:val="right"/>
      <w:pPr>
        <w:ind w:left="6302" w:hanging="180"/>
      </w:pPr>
    </w:lvl>
  </w:abstractNum>
  <w:abstractNum w:abstractNumId="30" w15:restartNumberingAfterBreak="0">
    <w:nsid w:val="66D36CA1"/>
    <w:multiLevelType w:val="hybridMultilevel"/>
    <w:tmpl w:val="DD800EB6"/>
    <w:lvl w:ilvl="0" w:tplc="A7888686">
      <w:start w:val="1"/>
      <w:numFmt w:val="upperLetter"/>
      <w:lvlText w:val="%1)"/>
      <w:lvlJc w:val="left"/>
      <w:pPr>
        <w:ind w:left="1296" w:hanging="360"/>
      </w:pPr>
      <w:rPr>
        <w:rFonts w:eastAsiaTheme="minorHAnsi" w:hint="default"/>
        <w:b/>
        <w:bCs/>
      </w:rPr>
    </w:lvl>
    <w:lvl w:ilvl="1" w:tplc="340A0019" w:tentative="1">
      <w:start w:val="1"/>
      <w:numFmt w:val="lowerLetter"/>
      <w:lvlText w:val="%2."/>
      <w:lvlJc w:val="left"/>
      <w:pPr>
        <w:ind w:left="2016" w:hanging="360"/>
      </w:pPr>
    </w:lvl>
    <w:lvl w:ilvl="2" w:tplc="340A001B" w:tentative="1">
      <w:start w:val="1"/>
      <w:numFmt w:val="lowerRoman"/>
      <w:lvlText w:val="%3."/>
      <w:lvlJc w:val="right"/>
      <w:pPr>
        <w:ind w:left="2736" w:hanging="180"/>
      </w:pPr>
    </w:lvl>
    <w:lvl w:ilvl="3" w:tplc="340A000F" w:tentative="1">
      <w:start w:val="1"/>
      <w:numFmt w:val="decimal"/>
      <w:lvlText w:val="%4."/>
      <w:lvlJc w:val="left"/>
      <w:pPr>
        <w:ind w:left="3456" w:hanging="360"/>
      </w:pPr>
    </w:lvl>
    <w:lvl w:ilvl="4" w:tplc="340A0019" w:tentative="1">
      <w:start w:val="1"/>
      <w:numFmt w:val="lowerLetter"/>
      <w:lvlText w:val="%5."/>
      <w:lvlJc w:val="left"/>
      <w:pPr>
        <w:ind w:left="4176" w:hanging="360"/>
      </w:pPr>
    </w:lvl>
    <w:lvl w:ilvl="5" w:tplc="340A001B" w:tentative="1">
      <w:start w:val="1"/>
      <w:numFmt w:val="lowerRoman"/>
      <w:lvlText w:val="%6."/>
      <w:lvlJc w:val="right"/>
      <w:pPr>
        <w:ind w:left="4896" w:hanging="180"/>
      </w:pPr>
    </w:lvl>
    <w:lvl w:ilvl="6" w:tplc="340A000F" w:tentative="1">
      <w:start w:val="1"/>
      <w:numFmt w:val="decimal"/>
      <w:lvlText w:val="%7."/>
      <w:lvlJc w:val="left"/>
      <w:pPr>
        <w:ind w:left="5616" w:hanging="360"/>
      </w:pPr>
    </w:lvl>
    <w:lvl w:ilvl="7" w:tplc="340A0019" w:tentative="1">
      <w:start w:val="1"/>
      <w:numFmt w:val="lowerLetter"/>
      <w:lvlText w:val="%8."/>
      <w:lvlJc w:val="left"/>
      <w:pPr>
        <w:ind w:left="6336" w:hanging="360"/>
      </w:pPr>
    </w:lvl>
    <w:lvl w:ilvl="8" w:tplc="340A001B" w:tentative="1">
      <w:start w:val="1"/>
      <w:numFmt w:val="lowerRoman"/>
      <w:lvlText w:val="%9."/>
      <w:lvlJc w:val="right"/>
      <w:pPr>
        <w:ind w:left="7056" w:hanging="180"/>
      </w:pPr>
    </w:lvl>
  </w:abstractNum>
  <w:abstractNum w:abstractNumId="31" w15:restartNumberingAfterBreak="0">
    <w:nsid w:val="72C667CA"/>
    <w:multiLevelType w:val="hybridMultilevel"/>
    <w:tmpl w:val="190C63BE"/>
    <w:lvl w:ilvl="0" w:tplc="340A0001">
      <w:start w:val="1"/>
      <w:numFmt w:val="bullet"/>
      <w:lvlText w:val=""/>
      <w:lvlJc w:val="left"/>
      <w:pPr>
        <w:ind w:left="2506" w:hanging="360"/>
      </w:pPr>
      <w:rPr>
        <w:rFonts w:ascii="Symbol" w:hAnsi="Symbol" w:hint="default"/>
      </w:rPr>
    </w:lvl>
    <w:lvl w:ilvl="1" w:tplc="340A0003" w:tentative="1">
      <w:start w:val="1"/>
      <w:numFmt w:val="bullet"/>
      <w:lvlText w:val="o"/>
      <w:lvlJc w:val="left"/>
      <w:pPr>
        <w:ind w:left="3226" w:hanging="360"/>
      </w:pPr>
      <w:rPr>
        <w:rFonts w:ascii="Courier New" w:hAnsi="Courier New" w:cs="Courier New" w:hint="default"/>
      </w:rPr>
    </w:lvl>
    <w:lvl w:ilvl="2" w:tplc="340A0005" w:tentative="1">
      <w:start w:val="1"/>
      <w:numFmt w:val="bullet"/>
      <w:lvlText w:val=""/>
      <w:lvlJc w:val="left"/>
      <w:pPr>
        <w:ind w:left="3946" w:hanging="360"/>
      </w:pPr>
      <w:rPr>
        <w:rFonts w:ascii="Wingdings" w:hAnsi="Wingdings" w:hint="default"/>
      </w:rPr>
    </w:lvl>
    <w:lvl w:ilvl="3" w:tplc="340A0001" w:tentative="1">
      <w:start w:val="1"/>
      <w:numFmt w:val="bullet"/>
      <w:lvlText w:val=""/>
      <w:lvlJc w:val="left"/>
      <w:pPr>
        <w:ind w:left="4666" w:hanging="360"/>
      </w:pPr>
      <w:rPr>
        <w:rFonts w:ascii="Symbol" w:hAnsi="Symbol" w:hint="default"/>
      </w:rPr>
    </w:lvl>
    <w:lvl w:ilvl="4" w:tplc="340A0003" w:tentative="1">
      <w:start w:val="1"/>
      <w:numFmt w:val="bullet"/>
      <w:lvlText w:val="o"/>
      <w:lvlJc w:val="left"/>
      <w:pPr>
        <w:ind w:left="5386" w:hanging="360"/>
      </w:pPr>
      <w:rPr>
        <w:rFonts w:ascii="Courier New" w:hAnsi="Courier New" w:cs="Courier New" w:hint="default"/>
      </w:rPr>
    </w:lvl>
    <w:lvl w:ilvl="5" w:tplc="340A0005" w:tentative="1">
      <w:start w:val="1"/>
      <w:numFmt w:val="bullet"/>
      <w:lvlText w:val=""/>
      <w:lvlJc w:val="left"/>
      <w:pPr>
        <w:ind w:left="6106" w:hanging="360"/>
      </w:pPr>
      <w:rPr>
        <w:rFonts w:ascii="Wingdings" w:hAnsi="Wingdings" w:hint="default"/>
      </w:rPr>
    </w:lvl>
    <w:lvl w:ilvl="6" w:tplc="340A0001" w:tentative="1">
      <w:start w:val="1"/>
      <w:numFmt w:val="bullet"/>
      <w:lvlText w:val=""/>
      <w:lvlJc w:val="left"/>
      <w:pPr>
        <w:ind w:left="6826" w:hanging="360"/>
      </w:pPr>
      <w:rPr>
        <w:rFonts w:ascii="Symbol" w:hAnsi="Symbol" w:hint="default"/>
      </w:rPr>
    </w:lvl>
    <w:lvl w:ilvl="7" w:tplc="340A0003" w:tentative="1">
      <w:start w:val="1"/>
      <w:numFmt w:val="bullet"/>
      <w:lvlText w:val="o"/>
      <w:lvlJc w:val="left"/>
      <w:pPr>
        <w:ind w:left="7546" w:hanging="360"/>
      </w:pPr>
      <w:rPr>
        <w:rFonts w:ascii="Courier New" w:hAnsi="Courier New" w:cs="Courier New" w:hint="default"/>
      </w:rPr>
    </w:lvl>
    <w:lvl w:ilvl="8" w:tplc="340A0005" w:tentative="1">
      <w:start w:val="1"/>
      <w:numFmt w:val="bullet"/>
      <w:lvlText w:val=""/>
      <w:lvlJc w:val="left"/>
      <w:pPr>
        <w:ind w:left="8266" w:hanging="360"/>
      </w:pPr>
      <w:rPr>
        <w:rFonts w:ascii="Wingdings" w:hAnsi="Wingdings" w:hint="default"/>
      </w:rPr>
    </w:lvl>
  </w:abstractNum>
  <w:abstractNum w:abstractNumId="32" w15:restartNumberingAfterBreak="0">
    <w:nsid w:val="77B6471F"/>
    <w:multiLevelType w:val="hybridMultilevel"/>
    <w:tmpl w:val="FD040AC2"/>
    <w:lvl w:ilvl="0" w:tplc="94BA51DC">
      <w:start w:val="4"/>
      <w:numFmt w:val="upperRoman"/>
      <w:lvlText w:val="%1."/>
      <w:lvlJc w:val="left"/>
      <w:pPr>
        <w:ind w:left="1429" w:hanging="720"/>
      </w:pPr>
      <w:rPr>
        <w:rFonts w:hint="default"/>
        <w:b/>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3" w15:restartNumberingAfterBreak="0">
    <w:nsid w:val="7B8C796B"/>
    <w:multiLevelType w:val="hybridMultilevel"/>
    <w:tmpl w:val="5BDA31D0"/>
    <w:lvl w:ilvl="0" w:tplc="F4A64916">
      <w:start w:val="6"/>
      <w:numFmt w:val="upperRoman"/>
      <w:lvlText w:val="%1."/>
      <w:lvlJc w:val="left"/>
      <w:pPr>
        <w:ind w:left="1713" w:hanging="72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4" w15:restartNumberingAfterBreak="0">
    <w:nsid w:val="7C786116"/>
    <w:multiLevelType w:val="hybridMultilevel"/>
    <w:tmpl w:val="F06607A4"/>
    <w:lvl w:ilvl="0" w:tplc="8D8838B6">
      <w:start w:val="7"/>
      <w:numFmt w:val="decimal"/>
      <w:lvlText w:val="%1."/>
      <w:lvlJc w:val="left"/>
      <w:pPr>
        <w:ind w:left="360" w:firstLine="0"/>
      </w:pPr>
      <w:rPr>
        <w:rFonts w:asciiTheme="minorHAnsi" w:eastAsiaTheme="minorHAnsi" w:hAnsiTheme="minorHAnsi" w:cstheme="minorBid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FF40F95"/>
    <w:multiLevelType w:val="hybridMultilevel"/>
    <w:tmpl w:val="3386E5E2"/>
    <w:lvl w:ilvl="0" w:tplc="DD50E1D4">
      <w:start w:val="1"/>
      <w:numFmt w:val="decimal"/>
      <w:lvlText w:val="%1."/>
      <w:lvlJc w:val="left"/>
      <w:pPr>
        <w:ind w:left="1996" w:hanging="360"/>
      </w:pPr>
      <w:rPr>
        <w:rFonts w:hint="default"/>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num w:numId="1">
    <w:abstractNumId w:val="19"/>
  </w:num>
  <w:num w:numId="2">
    <w:abstractNumId w:val="18"/>
  </w:num>
  <w:num w:numId="3">
    <w:abstractNumId w:val="5"/>
  </w:num>
  <w:num w:numId="4">
    <w:abstractNumId w:val="31"/>
  </w:num>
  <w:num w:numId="5">
    <w:abstractNumId w:val="6"/>
  </w:num>
  <w:num w:numId="6">
    <w:abstractNumId w:val="13"/>
  </w:num>
  <w:num w:numId="7">
    <w:abstractNumId w:val="24"/>
  </w:num>
  <w:num w:numId="8">
    <w:abstractNumId w:val="20"/>
  </w:num>
  <w:num w:numId="9">
    <w:abstractNumId w:val="12"/>
  </w:num>
  <w:num w:numId="10">
    <w:abstractNumId w:val="9"/>
  </w:num>
  <w:num w:numId="11">
    <w:abstractNumId w:val="30"/>
  </w:num>
  <w:num w:numId="12">
    <w:abstractNumId w:val="17"/>
  </w:num>
  <w:num w:numId="13">
    <w:abstractNumId w:val="15"/>
  </w:num>
  <w:num w:numId="14">
    <w:abstractNumId w:val="27"/>
  </w:num>
  <w:num w:numId="15">
    <w:abstractNumId w:val="34"/>
  </w:num>
  <w:num w:numId="16">
    <w:abstractNumId w:val="14"/>
  </w:num>
  <w:num w:numId="17">
    <w:abstractNumId w:val="3"/>
  </w:num>
  <w:num w:numId="18">
    <w:abstractNumId w:val="22"/>
  </w:num>
  <w:num w:numId="19">
    <w:abstractNumId w:val="11"/>
  </w:num>
  <w:num w:numId="20">
    <w:abstractNumId w:val="35"/>
  </w:num>
  <w:num w:numId="21">
    <w:abstractNumId w:val="16"/>
  </w:num>
  <w:num w:numId="22">
    <w:abstractNumId w:val="2"/>
  </w:num>
  <w:num w:numId="23">
    <w:abstractNumId w:val="32"/>
  </w:num>
  <w:num w:numId="24">
    <w:abstractNumId w:val="8"/>
  </w:num>
  <w:num w:numId="25">
    <w:abstractNumId w:val="33"/>
  </w:num>
  <w:num w:numId="26">
    <w:abstractNumId w:val="21"/>
  </w:num>
  <w:num w:numId="27">
    <w:abstractNumId w:val="0"/>
  </w:num>
  <w:num w:numId="28">
    <w:abstractNumId w:val="29"/>
  </w:num>
  <w:num w:numId="29">
    <w:abstractNumId w:val="28"/>
  </w:num>
  <w:num w:numId="30">
    <w:abstractNumId w:val="1"/>
  </w:num>
  <w:num w:numId="31">
    <w:abstractNumId w:val="26"/>
  </w:num>
  <w:num w:numId="32">
    <w:abstractNumId w:val="23"/>
  </w:num>
  <w:num w:numId="33">
    <w:abstractNumId w:val="7"/>
  </w:num>
  <w:num w:numId="34">
    <w:abstractNumId w:val="7"/>
  </w:num>
  <w:num w:numId="35">
    <w:abstractNumId w:val="25"/>
  </w:num>
  <w:num w:numId="36">
    <w:abstractNumId w:val="10"/>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45060"/>
    <o:shapelayout v:ext="edit">
      <o:idmap v:ext="edit" data="44"/>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C9"/>
    <w:rsid w:val="000010D1"/>
    <w:rsid w:val="000049D5"/>
    <w:rsid w:val="00022774"/>
    <w:rsid w:val="000248D0"/>
    <w:rsid w:val="0002759E"/>
    <w:rsid w:val="000A0CA6"/>
    <w:rsid w:val="000A5FFE"/>
    <w:rsid w:val="000C10BF"/>
    <w:rsid w:val="000D4719"/>
    <w:rsid w:val="000F59EA"/>
    <w:rsid w:val="000F7FE7"/>
    <w:rsid w:val="00152A89"/>
    <w:rsid w:val="00183652"/>
    <w:rsid w:val="001B69D8"/>
    <w:rsid w:val="001C3CC0"/>
    <w:rsid w:val="001C5922"/>
    <w:rsid w:val="001F03B7"/>
    <w:rsid w:val="002230A4"/>
    <w:rsid w:val="00234CBD"/>
    <w:rsid w:val="00243AEA"/>
    <w:rsid w:val="002569CA"/>
    <w:rsid w:val="002671FD"/>
    <w:rsid w:val="00273261"/>
    <w:rsid w:val="00274D0B"/>
    <w:rsid w:val="002A110F"/>
    <w:rsid w:val="002B6625"/>
    <w:rsid w:val="002D5478"/>
    <w:rsid w:val="00306C80"/>
    <w:rsid w:val="003151C6"/>
    <w:rsid w:val="0031527F"/>
    <w:rsid w:val="00320E53"/>
    <w:rsid w:val="00322A09"/>
    <w:rsid w:val="0032300A"/>
    <w:rsid w:val="003308C8"/>
    <w:rsid w:val="00332967"/>
    <w:rsid w:val="00332BD4"/>
    <w:rsid w:val="00336978"/>
    <w:rsid w:val="0035017F"/>
    <w:rsid w:val="003627E5"/>
    <w:rsid w:val="00363F69"/>
    <w:rsid w:val="00385F2F"/>
    <w:rsid w:val="0038641A"/>
    <w:rsid w:val="003B7953"/>
    <w:rsid w:val="003C21ED"/>
    <w:rsid w:val="00417CBE"/>
    <w:rsid w:val="00427626"/>
    <w:rsid w:val="004314E5"/>
    <w:rsid w:val="00432024"/>
    <w:rsid w:val="0046028B"/>
    <w:rsid w:val="004649A9"/>
    <w:rsid w:val="00471081"/>
    <w:rsid w:val="00472148"/>
    <w:rsid w:val="004818C3"/>
    <w:rsid w:val="004D02E2"/>
    <w:rsid w:val="004E5317"/>
    <w:rsid w:val="00514B0B"/>
    <w:rsid w:val="0052188F"/>
    <w:rsid w:val="00531B5C"/>
    <w:rsid w:val="00577856"/>
    <w:rsid w:val="005957A0"/>
    <w:rsid w:val="005A0BDD"/>
    <w:rsid w:val="005B4BDD"/>
    <w:rsid w:val="005B54A5"/>
    <w:rsid w:val="005E4434"/>
    <w:rsid w:val="00601FAA"/>
    <w:rsid w:val="00626DF5"/>
    <w:rsid w:val="006332BF"/>
    <w:rsid w:val="006571F7"/>
    <w:rsid w:val="0068733B"/>
    <w:rsid w:val="006B13C8"/>
    <w:rsid w:val="006B450F"/>
    <w:rsid w:val="006E0FD3"/>
    <w:rsid w:val="006E5C79"/>
    <w:rsid w:val="00714235"/>
    <w:rsid w:val="00753E1C"/>
    <w:rsid w:val="007566BF"/>
    <w:rsid w:val="0076556F"/>
    <w:rsid w:val="00767DCC"/>
    <w:rsid w:val="0077187F"/>
    <w:rsid w:val="00771B58"/>
    <w:rsid w:val="00772C96"/>
    <w:rsid w:val="00784228"/>
    <w:rsid w:val="007903FA"/>
    <w:rsid w:val="00795D9D"/>
    <w:rsid w:val="00797BD0"/>
    <w:rsid w:val="007A1175"/>
    <w:rsid w:val="007B7CC5"/>
    <w:rsid w:val="007C2A4C"/>
    <w:rsid w:val="007C4F65"/>
    <w:rsid w:val="007D4EDD"/>
    <w:rsid w:val="007E044A"/>
    <w:rsid w:val="007F452A"/>
    <w:rsid w:val="00815841"/>
    <w:rsid w:val="00817AC9"/>
    <w:rsid w:val="00827D3D"/>
    <w:rsid w:val="008677F6"/>
    <w:rsid w:val="008A3E17"/>
    <w:rsid w:val="008A42D5"/>
    <w:rsid w:val="008B10CC"/>
    <w:rsid w:val="008B5E54"/>
    <w:rsid w:val="008B6271"/>
    <w:rsid w:val="008C058F"/>
    <w:rsid w:val="008C47F0"/>
    <w:rsid w:val="008D5153"/>
    <w:rsid w:val="00936460"/>
    <w:rsid w:val="009622BB"/>
    <w:rsid w:val="00984E7C"/>
    <w:rsid w:val="009879BA"/>
    <w:rsid w:val="0099172B"/>
    <w:rsid w:val="009C71BD"/>
    <w:rsid w:val="009F2FD3"/>
    <w:rsid w:val="00A0244F"/>
    <w:rsid w:val="00A13022"/>
    <w:rsid w:val="00A458F2"/>
    <w:rsid w:val="00A50B6B"/>
    <w:rsid w:val="00A50C2F"/>
    <w:rsid w:val="00A61042"/>
    <w:rsid w:val="00A6417D"/>
    <w:rsid w:val="00A84F3A"/>
    <w:rsid w:val="00AA608F"/>
    <w:rsid w:val="00AD1789"/>
    <w:rsid w:val="00AD75DD"/>
    <w:rsid w:val="00AE0D07"/>
    <w:rsid w:val="00B14331"/>
    <w:rsid w:val="00B25D10"/>
    <w:rsid w:val="00B260A1"/>
    <w:rsid w:val="00B33FDB"/>
    <w:rsid w:val="00B45862"/>
    <w:rsid w:val="00B75845"/>
    <w:rsid w:val="00BC7183"/>
    <w:rsid w:val="00BD264F"/>
    <w:rsid w:val="00C00BA0"/>
    <w:rsid w:val="00C3156C"/>
    <w:rsid w:val="00C45EFD"/>
    <w:rsid w:val="00C6241D"/>
    <w:rsid w:val="00C65793"/>
    <w:rsid w:val="00C71187"/>
    <w:rsid w:val="00CB2D9F"/>
    <w:rsid w:val="00CC589F"/>
    <w:rsid w:val="00CC6018"/>
    <w:rsid w:val="00CD0983"/>
    <w:rsid w:val="00CF028F"/>
    <w:rsid w:val="00CF2F4A"/>
    <w:rsid w:val="00D3286A"/>
    <w:rsid w:val="00D37DDC"/>
    <w:rsid w:val="00D57A78"/>
    <w:rsid w:val="00D6011A"/>
    <w:rsid w:val="00D71BD9"/>
    <w:rsid w:val="00D724F6"/>
    <w:rsid w:val="00DA4F45"/>
    <w:rsid w:val="00DA5D6F"/>
    <w:rsid w:val="00DC7EC8"/>
    <w:rsid w:val="00E036FA"/>
    <w:rsid w:val="00E271D0"/>
    <w:rsid w:val="00E3368C"/>
    <w:rsid w:val="00E738A4"/>
    <w:rsid w:val="00E744C5"/>
    <w:rsid w:val="00E94D92"/>
    <w:rsid w:val="00ED4231"/>
    <w:rsid w:val="00EF18F1"/>
    <w:rsid w:val="00F136B7"/>
    <w:rsid w:val="00F25971"/>
    <w:rsid w:val="00F34840"/>
    <w:rsid w:val="00F93B98"/>
    <w:rsid w:val="00FB5A84"/>
    <w:rsid w:val="00FC37E1"/>
    <w:rsid w:val="00FC4027"/>
    <w:rsid w:val="00FC7DA0"/>
    <w:rsid w:val="00FD2BF5"/>
    <w:rsid w:val="00FF2929"/>
    <w:rsid w:val="00FF30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5060"/>
    <o:shapelayout v:ext="edit">
      <o:idmap v:ext="edit" data="1"/>
    </o:shapelayout>
  </w:shapeDefaults>
  <w:decimalSymbol w:val=","/>
  <w:listSeparator w:val=";"/>
  <w14:docId w14:val="25C4F232"/>
  <w15:docId w15:val="{7C114519-7B43-4287-ADDA-1ACD5290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Ttulo2">
    <w:name w:val="heading 2"/>
    <w:basedOn w:val="Normal"/>
    <w:link w:val="Ttulo2Car"/>
    <w:uiPriority w:val="9"/>
    <w:qFormat/>
    <w:rsid w:val="008677F6"/>
    <w:pPr>
      <w:widowControl/>
      <w:spacing w:before="100" w:beforeAutospacing="1" w:after="100" w:afterAutospacing="1" w:line="240" w:lineRule="auto"/>
      <w:outlineLvl w:val="1"/>
    </w:pPr>
    <w:rPr>
      <w:rFonts w:ascii="Times New Roman" w:eastAsia="Times New Roman" w:hAnsi="Times New Roman" w:cs="Times New Roman"/>
      <w:b/>
      <w:bCs/>
      <w:sz w:val="36"/>
      <w:szCs w:val="36"/>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A4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42D5"/>
  </w:style>
  <w:style w:type="paragraph" w:styleId="Encabezado">
    <w:name w:val="header"/>
    <w:basedOn w:val="Normal"/>
    <w:link w:val="EncabezadoCar"/>
    <w:uiPriority w:val="99"/>
    <w:unhideWhenUsed/>
    <w:rsid w:val="008A4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42D5"/>
  </w:style>
  <w:style w:type="paragraph" w:styleId="Textodeglobo">
    <w:name w:val="Balloon Text"/>
    <w:basedOn w:val="Normal"/>
    <w:link w:val="TextodegloboCar"/>
    <w:uiPriority w:val="99"/>
    <w:semiHidden/>
    <w:unhideWhenUsed/>
    <w:rsid w:val="009622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22BB"/>
    <w:rPr>
      <w:rFonts w:ascii="Segoe UI" w:hAnsi="Segoe UI" w:cs="Segoe UI"/>
      <w:sz w:val="18"/>
      <w:szCs w:val="18"/>
    </w:rPr>
  </w:style>
  <w:style w:type="paragraph" w:styleId="Prrafodelista">
    <w:name w:val="List Paragraph"/>
    <w:basedOn w:val="Normal"/>
    <w:uiPriority w:val="34"/>
    <w:qFormat/>
    <w:rsid w:val="00FC7DA0"/>
    <w:pPr>
      <w:ind w:left="720"/>
      <w:contextualSpacing/>
    </w:pPr>
  </w:style>
  <w:style w:type="character" w:styleId="Refdecomentario">
    <w:name w:val="annotation reference"/>
    <w:basedOn w:val="Fuentedeprrafopredeter"/>
    <w:uiPriority w:val="99"/>
    <w:semiHidden/>
    <w:unhideWhenUsed/>
    <w:rsid w:val="00EF18F1"/>
    <w:rPr>
      <w:sz w:val="16"/>
      <w:szCs w:val="16"/>
    </w:rPr>
  </w:style>
  <w:style w:type="paragraph" w:styleId="Textocomentario">
    <w:name w:val="annotation text"/>
    <w:basedOn w:val="Normal"/>
    <w:link w:val="TextocomentarioCar"/>
    <w:uiPriority w:val="99"/>
    <w:unhideWhenUsed/>
    <w:rsid w:val="00EF18F1"/>
    <w:pPr>
      <w:spacing w:line="240" w:lineRule="auto"/>
    </w:pPr>
    <w:rPr>
      <w:sz w:val="20"/>
      <w:szCs w:val="20"/>
    </w:rPr>
  </w:style>
  <w:style w:type="character" w:customStyle="1" w:styleId="TextocomentarioCar">
    <w:name w:val="Texto comentario Car"/>
    <w:basedOn w:val="Fuentedeprrafopredeter"/>
    <w:link w:val="Textocomentario"/>
    <w:uiPriority w:val="99"/>
    <w:rsid w:val="00EF18F1"/>
    <w:rPr>
      <w:sz w:val="20"/>
      <w:szCs w:val="20"/>
    </w:rPr>
  </w:style>
  <w:style w:type="paragraph" w:styleId="Asuntodelcomentario">
    <w:name w:val="annotation subject"/>
    <w:basedOn w:val="Textocomentario"/>
    <w:next w:val="Textocomentario"/>
    <w:link w:val="AsuntodelcomentarioCar"/>
    <w:uiPriority w:val="99"/>
    <w:semiHidden/>
    <w:unhideWhenUsed/>
    <w:rsid w:val="00EF18F1"/>
    <w:rPr>
      <w:b/>
      <w:bCs/>
    </w:rPr>
  </w:style>
  <w:style w:type="character" w:customStyle="1" w:styleId="AsuntodelcomentarioCar">
    <w:name w:val="Asunto del comentario Car"/>
    <w:basedOn w:val="TextocomentarioCar"/>
    <w:link w:val="Asuntodelcomentario"/>
    <w:uiPriority w:val="99"/>
    <w:semiHidden/>
    <w:rsid w:val="00EF18F1"/>
    <w:rPr>
      <w:b/>
      <w:bCs/>
      <w:sz w:val="20"/>
      <w:szCs w:val="20"/>
    </w:rPr>
  </w:style>
  <w:style w:type="paragraph" w:styleId="Revisin">
    <w:name w:val="Revision"/>
    <w:hidden/>
    <w:uiPriority w:val="99"/>
    <w:semiHidden/>
    <w:rsid w:val="00EF18F1"/>
    <w:pPr>
      <w:widowControl/>
      <w:spacing w:after="0" w:line="240" w:lineRule="auto"/>
    </w:pPr>
  </w:style>
  <w:style w:type="character" w:customStyle="1" w:styleId="Ttulo2Car">
    <w:name w:val="Título 2 Car"/>
    <w:basedOn w:val="Fuentedeprrafopredeter"/>
    <w:link w:val="Ttulo2"/>
    <w:uiPriority w:val="9"/>
    <w:rsid w:val="008677F6"/>
    <w:rPr>
      <w:rFonts w:ascii="Times New Roman" w:eastAsia="Times New Roman" w:hAnsi="Times New Roman" w:cs="Times New Roman"/>
      <w:b/>
      <w:bCs/>
      <w:sz w:val="36"/>
      <w:szCs w:val="36"/>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411">
      <w:bodyDiv w:val="1"/>
      <w:marLeft w:val="0"/>
      <w:marRight w:val="0"/>
      <w:marTop w:val="0"/>
      <w:marBottom w:val="0"/>
      <w:divBdr>
        <w:top w:val="none" w:sz="0" w:space="0" w:color="auto"/>
        <w:left w:val="none" w:sz="0" w:space="0" w:color="auto"/>
        <w:bottom w:val="none" w:sz="0" w:space="0" w:color="auto"/>
        <w:right w:val="none" w:sz="0" w:space="0" w:color="auto"/>
      </w:divBdr>
    </w:div>
    <w:div w:id="152693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E86C0-1A44-4319-9C68-161E3AD5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2422</Words>
  <Characters>13323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Saavedra Navarrete</dc:creator>
  <cp:lastModifiedBy>Carlos Fernandez Urzua</cp:lastModifiedBy>
  <cp:revision>3</cp:revision>
  <cp:lastPrinted>2019-12-19T15:27:00Z</cp:lastPrinted>
  <dcterms:created xsi:type="dcterms:W3CDTF">2020-02-10T15:46:00Z</dcterms:created>
  <dcterms:modified xsi:type="dcterms:W3CDTF">2020-02-10T15:55:00Z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2009-06-08T00:00:00Z</vt:filetime>
  </property>
  <property fmtid="{D5CDD505-2E9C-101B-9397-08002B2CF9AE}" pid="3" name="LastSaved">
    <vt:filetime>2017-07-24T00:00:00Z</vt:filetime>
  </property>
</Properties>
</file>