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412DEC" w:rsidRDefault="00412DEC" w:rsidP="00745D79">
      <w:pPr>
        <w:rPr>
          <w:rFonts w:cs="Tahoma"/>
          <w:sz w:val="40"/>
          <w:szCs w:val="32"/>
        </w:rPr>
      </w:pPr>
    </w:p>
    <w:p w:rsidR="00412DEC" w:rsidRDefault="00D16234" w:rsidP="00745D79">
      <w:pPr>
        <w:rPr>
          <w:rFonts w:cs="Tahoma"/>
          <w:sz w:val="40"/>
        </w:rPr>
      </w:pPr>
      <w:r w:rsidRPr="00E9313A">
        <w:rPr>
          <w:b/>
          <w:noProof/>
          <w:lang w:eastAsia="es-CL"/>
        </w:rPr>
        <w:drawing>
          <wp:inline distT="0" distB="0" distL="0" distR="0" wp14:anchorId="38DEB866" wp14:editId="5354FC9E">
            <wp:extent cx="2776435" cy="750498"/>
            <wp:effectExtent l="0" t="0" r="5080" b="0"/>
            <wp:docPr id="1" name="0 Imagen" descr="Logo SC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CJ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9123" cy="753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7B17"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-108585</wp:posOffset>
                </wp:positionH>
                <wp:positionV relativeFrom="paragraph">
                  <wp:posOffset>260985</wp:posOffset>
                </wp:positionV>
                <wp:extent cx="1905" cy="6837680"/>
                <wp:effectExtent l="0" t="0" r="36195" b="20320"/>
                <wp:wrapNone/>
                <wp:docPr id="12" name="Autoforma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" cy="683768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forma 99" o:spid="_x0000_s1026" type="#_x0000_t34" style="position:absolute;margin-left:-8.55pt;margin-top:20.55pt;width:.15pt;height:538.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">
                <v:stroke joinstyle="round"/>
              </v:shape>
            </w:pict>
          </mc:Fallback>
        </mc:AlternateContent>
      </w:r>
    </w:p>
    <w:p w:rsidR="00412DEC" w:rsidRDefault="00BD7B17" w:rsidP="00745D79">
      <w:pPr>
        <w:rPr>
          <w:rFonts w:cs="Tahoma"/>
          <w:sz w:val="40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-575310</wp:posOffset>
                </wp:positionH>
                <wp:positionV relativeFrom="paragraph">
                  <wp:posOffset>232410</wp:posOffset>
                </wp:positionV>
                <wp:extent cx="6186805" cy="1905"/>
                <wp:effectExtent l="0" t="0" r="23495" b="36195"/>
                <wp:wrapNone/>
                <wp:docPr id="10" name="Autoform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8680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95" o:spid="_x0000_s1026" type="#_x0000_t34" style="position:absolute;margin-left:-45.3pt;margin-top:18.3pt;width:487.15pt;height: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">
                <v:stroke joinstyle="round"/>
              </v:shape>
            </w:pict>
          </mc:Fallback>
        </mc:AlternateContent>
      </w:r>
    </w:p>
    <w:p w:rsidR="00412DEC" w:rsidRDefault="00412DEC" w:rsidP="00745D79"/>
    <w:p w:rsidR="00412DEC" w:rsidRDefault="00412DEC" w:rsidP="00745D79"/>
    <w:p w:rsidR="00412DEC" w:rsidRPr="004014B6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Documentación Técnica</w:t>
      </w:r>
    </w:p>
    <w:p w:rsidR="006D59EE" w:rsidRDefault="00E35BE0" w:rsidP="004014B6">
      <w:pPr>
        <w:jc w:val="right"/>
        <w:rPr>
          <w:rFonts w:cs="Tahoma"/>
          <w:bCs/>
          <w:smallCaps/>
          <w:sz w:val="40"/>
        </w:rPr>
      </w:pPr>
      <w:r w:rsidRPr="004014B6">
        <w:rPr>
          <w:rFonts w:cs="Tahoma"/>
          <w:bCs/>
          <w:smallCaps/>
          <w:sz w:val="40"/>
        </w:rPr>
        <w:t>SIOC</w:t>
      </w:r>
    </w:p>
    <w:p w:rsidR="00AC0354" w:rsidRDefault="00AC0354" w:rsidP="004014B6">
      <w:pPr>
        <w:jc w:val="right"/>
        <w:rPr>
          <w:rFonts w:cs="Tahoma"/>
          <w:bCs/>
          <w:smallCaps/>
          <w:sz w:val="40"/>
        </w:rPr>
      </w:pPr>
    </w:p>
    <w:p w:rsidR="00AC0354" w:rsidRPr="00AC0354" w:rsidRDefault="00AC0354" w:rsidP="00AC0354">
      <w:pPr>
        <w:jc w:val="right"/>
        <w:rPr>
          <w:rFonts w:cs="Tahoma"/>
          <w:bCs/>
          <w:smallCaps/>
          <w:sz w:val="40"/>
        </w:rPr>
      </w:pPr>
      <w:r w:rsidRPr="00AC0354">
        <w:rPr>
          <w:rFonts w:cs="Tahoma"/>
          <w:bCs/>
          <w:smallCaps/>
          <w:sz w:val="40"/>
        </w:rPr>
        <w:t xml:space="preserve">Anexo </w:t>
      </w:r>
      <w:r w:rsidR="00D16234">
        <w:rPr>
          <w:rFonts w:cs="Tahoma"/>
          <w:bCs/>
          <w:smallCaps/>
          <w:sz w:val="40"/>
        </w:rPr>
        <w:t>7</w:t>
      </w:r>
      <w:r w:rsidRPr="00AC0354">
        <w:rPr>
          <w:rFonts w:cs="Tahoma"/>
          <w:bCs/>
          <w:smallCaps/>
          <w:sz w:val="40"/>
        </w:rPr>
        <w:t>. Especificación de reportes de Información de Personal</w:t>
      </w:r>
    </w:p>
    <w:p w:rsidR="0094547D" w:rsidRDefault="0094547D" w:rsidP="004014B6">
      <w:pPr>
        <w:jc w:val="right"/>
        <w:rPr>
          <w:rFonts w:cs="Tahoma"/>
          <w:bCs/>
          <w:smallCaps/>
          <w:sz w:val="40"/>
        </w:rPr>
      </w:pPr>
    </w:p>
    <w:p w:rsidR="00412DEC" w:rsidRDefault="00BD7B17" w:rsidP="00745D79">
      <w:pPr>
        <w:rPr>
          <w:rFonts w:cs="Tahoma"/>
          <w:sz w:val="48"/>
          <w:szCs w:val="48"/>
        </w:rPr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1539240</wp:posOffset>
                </wp:positionH>
                <wp:positionV relativeFrom="paragraph">
                  <wp:posOffset>186690</wp:posOffset>
                </wp:positionV>
                <wp:extent cx="4072255" cy="1905"/>
                <wp:effectExtent l="0" t="0" r="23495" b="36195"/>
                <wp:wrapNone/>
                <wp:docPr id="9" name="Autoform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72255" cy="190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forma 101" o:spid="_x0000_s1026" type="#_x0000_t34" style="position:absolute;margin-left:121.2pt;margin-top:14.7pt;width:320.65pt;height: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">
                <v:stroke joinstyle="round"/>
              </v:shape>
            </w:pict>
          </mc:Fallback>
        </mc:AlternateConten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36"/>
        </w:rPr>
      </w:pPr>
    </w:p>
    <w:p w:rsidR="00412DEC" w:rsidRPr="004014B6" w:rsidRDefault="00E35BE0" w:rsidP="004014B6">
      <w:pPr>
        <w:jc w:val="right"/>
        <w:rPr>
          <w:rFonts w:cs="Tahoma"/>
          <w:bCs/>
          <w:smallCaps/>
          <w:sz w:val="36"/>
        </w:rPr>
      </w:pPr>
      <w:r w:rsidRPr="004014B6">
        <w:rPr>
          <w:rFonts w:cs="Tahoma"/>
          <w:bCs/>
          <w:smallCaps/>
          <w:sz w:val="36"/>
        </w:rPr>
        <w:t>Super</w:t>
      </w:r>
      <w:r w:rsidR="00E07E1F">
        <w:rPr>
          <w:rFonts w:cs="Tahoma"/>
          <w:bCs/>
          <w:smallCaps/>
          <w:sz w:val="36"/>
        </w:rPr>
        <w:t>intendencia de Casinos de Juego</w:t>
      </w:r>
      <w:r w:rsidR="007544B0" w:rsidRPr="004014B6">
        <w:rPr>
          <w:rFonts w:cs="Tahoma"/>
          <w:bCs/>
          <w:smallCaps/>
          <w:sz w:val="36"/>
        </w:rPr>
        <w:t xml:space="preserve"> – SCJ</w:t>
      </w:r>
    </w:p>
    <w:p w:rsidR="00412DEC" w:rsidRPr="004014B6" w:rsidRDefault="00412DEC" w:rsidP="004014B6">
      <w:pPr>
        <w:jc w:val="right"/>
        <w:rPr>
          <w:rFonts w:cs="Tahoma"/>
          <w:bCs/>
          <w:smallCaps/>
          <w:sz w:val="36"/>
        </w:rPr>
      </w:pPr>
    </w:p>
    <w:p w:rsidR="00EB619B" w:rsidRDefault="00EB619B" w:rsidP="00745D79">
      <w:pPr>
        <w:rPr>
          <w:rFonts w:cs="Tahoma"/>
          <w:sz w:val="32"/>
          <w:szCs w:val="32"/>
        </w:rPr>
      </w:pPr>
    </w:p>
    <w:p w:rsidR="00D16234" w:rsidRDefault="00D16234" w:rsidP="00D16234"/>
    <w:p w:rsidR="00644E14" w:rsidRDefault="00644E14"/>
    <w:p w:rsidR="00B86FFB" w:rsidRDefault="00B86FFB" w:rsidP="00F25AA0">
      <w:pPr>
        <w:rPr>
          <w:rFonts w:cs="Tahoma"/>
          <w:b/>
          <w:bCs/>
          <w:caps/>
          <w:sz w:val="32"/>
          <w:szCs w:val="32"/>
        </w:rPr>
      </w:pPr>
    </w:p>
    <w:p w:rsidR="00D16234" w:rsidRDefault="00D16234" w:rsidP="00F25AA0">
      <w:pPr>
        <w:rPr>
          <w:rFonts w:cs="Tahoma"/>
          <w:b/>
          <w:bCs/>
          <w:caps/>
          <w:sz w:val="32"/>
          <w:szCs w:val="32"/>
        </w:rPr>
      </w:pPr>
    </w:p>
    <w:p w:rsidR="00F25AA0" w:rsidRPr="00653147" w:rsidRDefault="00F25AA0" w:rsidP="00F25AA0">
      <w:pPr>
        <w:rPr>
          <w:rFonts w:cs="Tahoma"/>
          <w:b/>
          <w:bCs/>
          <w:caps/>
          <w:sz w:val="32"/>
          <w:szCs w:val="32"/>
        </w:rPr>
      </w:pPr>
      <w:r w:rsidRPr="00653147">
        <w:rPr>
          <w:rFonts w:cs="Tahoma"/>
          <w:b/>
          <w:bCs/>
          <w:caps/>
          <w:sz w:val="32"/>
          <w:szCs w:val="32"/>
        </w:rPr>
        <w:t xml:space="preserve">Contenido de </w:t>
      </w:r>
      <w:r w:rsidR="00CF2629">
        <w:rPr>
          <w:rFonts w:cs="Tahoma"/>
          <w:b/>
          <w:bCs/>
          <w:caps/>
          <w:sz w:val="32"/>
          <w:szCs w:val="32"/>
        </w:rPr>
        <w:t>Tablas</w:t>
      </w:r>
      <w:r w:rsidRPr="00653147">
        <w:rPr>
          <w:rFonts w:cs="Tahoma"/>
          <w:b/>
          <w:bCs/>
          <w:caps/>
          <w:sz w:val="32"/>
          <w:szCs w:val="32"/>
        </w:rPr>
        <w:t xml:space="preserve"> y figuras</w:t>
      </w:r>
    </w:p>
    <w:p w:rsidR="00CF2629" w:rsidRDefault="008A07A6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r>
        <w:fldChar w:fldCharType="begin"/>
      </w:r>
      <w:r w:rsidR="00F25AA0" w:rsidRPr="00BC3884">
        <w:instrText xml:space="preserve"> TOC \h \z \t "Ilustration,1" \c "Ilustración" </w:instrText>
      </w:r>
      <w:r>
        <w:fldChar w:fldCharType="separate"/>
      </w:r>
      <w:hyperlink w:anchor="_Toc331027174" w:history="1">
        <w:r w:rsidR="00CF2629" w:rsidRPr="00DF7CF4">
          <w:rPr>
            <w:rStyle w:val="Hipervnculo"/>
            <w:noProof/>
            <w:lang w:val="es-ES"/>
          </w:rPr>
          <w:t>Tabla 2  Informe resumen de movimientos de personal de juego en la industria</w:t>
        </w:r>
        <w:r w:rsidR="00CF2629">
          <w:rPr>
            <w:noProof/>
            <w:webHidden/>
          </w:rPr>
          <w:tab/>
        </w:r>
        <w:r w:rsidR="00CF2629">
          <w:rPr>
            <w:noProof/>
            <w:webHidden/>
          </w:rPr>
          <w:fldChar w:fldCharType="begin"/>
        </w:r>
        <w:r w:rsidR="00CF2629">
          <w:rPr>
            <w:noProof/>
            <w:webHidden/>
          </w:rPr>
          <w:instrText xml:space="preserve"> PAGEREF _Toc331027174 \h </w:instrText>
        </w:r>
        <w:r w:rsidR="00CF2629">
          <w:rPr>
            <w:noProof/>
            <w:webHidden/>
          </w:rPr>
        </w:r>
        <w:r w:rsidR="00CF2629">
          <w:rPr>
            <w:noProof/>
            <w:webHidden/>
          </w:rPr>
          <w:fldChar w:fldCharType="separate"/>
        </w:r>
        <w:r w:rsidR="00CF2629">
          <w:rPr>
            <w:noProof/>
            <w:webHidden/>
          </w:rPr>
          <w:t>6</w:t>
        </w:r>
        <w:r w:rsidR="00CF2629">
          <w:rPr>
            <w:noProof/>
            <w:webHidden/>
          </w:rPr>
          <w:fldChar w:fldCharType="end"/>
        </w:r>
      </w:hyperlink>
    </w:p>
    <w:p w:rsidR="00CF2629" w:rsidRDefault="000252C6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1027175" w:history="1">
        <w:r w:rsidR="00CF2629" w:rsidRPr="00DF7CF4">
          <w:rPr>
            <w:rStyle w:val="Hipervnculo"/>
            <w:noProof/>
            <w:lang w:val="es-ES"/>
          </w:rPr>
          <w:t>Tabla 3  Informe de movimientos de personal de juego por casino</w:t>
        </w:r>
        <w:r w:rsidR="00CF2629">
          <w:rPr>
            <w:noProof/>
            <w:webHidden/>
          </w:rPr>
          <w:tab/>
        </w:r>
        <w:r w:rsidR="00CF2629">
          <w:rPr>
            <w:noProof/>
            <w:webHidden/>
          </w:rPr>
          <w:fldChar w:fldCharType="begin"/>
        </w:r>
        <w:r w:rsidR="00CF2629">
          <w:rPr>
            <w:noProof/>
            <w:webHidden/>
          </w:rPr>
          <w:instrText xml:space="preserve"> PAGEREF _Toc331027175 \h </w:instrText>
        </w:r>
        <w:r w:rsidR="00CF2629">
          <w:rPr>
            <w:noProof/>
            <w:webHidden/>
          </w:rPr>
        </w:r>
        <w:r w:rsidR="00CF2629">
          <w:rPr>
            <w:noProof/>
            <w:webHidden/>
          </w:rPr>
          <w:fldChar w:fldCharType="separate"/>
        </w:r>
        <w:r w:rsidR="00CF2629">
          <w:rPr>
            <w:noProof/>
            <w:webHidden/>
          </w:rPr>
          <w:t>7</w:t>
        </w:r>
        <w:r w:rsidR="00CF2629">
          <w:rPr>
            <w:noProof/>
            <w:webHidden/>
          </w:rPr>
          <w:fldChar w:fldCharType="end"/>
        </w:r>
      </w:hyperlink>
    </w:p>
    <w:p w:rsidR="00CF2629" w:rsidRDefault="000252C6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1027176" w:history="1">
        <w:r w:rsidR="00CF2629" w:rsidRPr="00DF7CF4">
          <w:rPr>
            <w:rStyle w:val="Hipervnculo"/>
            <w:noProof/>
          </w:rPr>
          <w:t>Tabla 4  Informe de personal de juego por cargo (o total)</w:t>
        </w:r>
        <w:r w:rsidR="00CF2629">
          <w:rPr>
            <w:noProof/>
            <w:webHidden/>
          </w:rPr>
          <w:tab/>
        </w:r>
        <w:r w:rsidR="00CF2629">
          <w:rPr>
            <w:noProof/>
            <w:webHidden/>
          </w:rPr>
          <w:fldChar w:fldCharType="begin"/>
        </w:r>
        <w:r w:rsidR="00CF2629">
          <w:rPr>
            <w:noProof/>
            <w:webHidden/>
          </w:rPr>
          <w:instrText xml:space="preserve"> PAGEREF _Toc331027176 \h </w:instrText>
        </w:r>
        <w:r w:rsidR="00CF2629">
          <w:rPr>
            <w:noProof/>
            <w:webHidden/>
          </w:rPr>
        </w:r>
        <w:r w:rsidR="00CF2629">
          <w:rPr>
            <w:noProof/>
            <w:webHidden/>
          </w:rPr>
          <w:fldChar w:fldCharType="separate"/>
        </w:r>
        <w:r w:rsidR="00CF2629">
          <w:rPr>
            <w:noProof/>
            <w:webHidden/>
          </w:rPr>
          <w:t>8</w:t>
        </w:r>
        <w:r w:rsidR="00CF2629">
          <w:rPr>
            <w:noProof/>
            <w:webHidden/>
          </w:rPr>
          <w:fldChar w:fldCharType="end"/>
        </w:r>
      </w:hyperlink>
    </w:p>
    <w:p w:rsidR="00CF2629" w:rsidRDefault="000252C6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1027177" w:history="1">
        <w:r w:rsidR="00CF2629" w:rsidRPr="00DF7CF4">
          <w:rPr>
            <w:rStyle w:val="Hipervnculo"/>
            <w:noProof/>
            <w:lang w:val="es-ES"/>
          </w:rPr>
          <w:t>Tabla 5  Informe de personal de juego por características</w:t>
        </w:r>
        <w:r w:rsidR="00CF2629">
          <w:rPr>
            <w:noProof/>
            <w:webHidden/>
          </w:rPr>
          <w:tab/>
        </w:r>
        <w:r w:rsidR="00CF2629">
          <w:rPr>
            <w:noProof/>
            <w:webHidden/>
          </w:rPr>
          <w:fldChar w:fldCharType="begin"/>
        </w:r>
        <w:r w:rsidR="00CF2629">
          <w:rPr>
            <w:noProof/>
            <w:webHidden/>
          </w:rPr>
          <w:instrText xml:space="preserve"> PAGEREF _Toc331027177 \h </w:instrText>
        </w:r>
        <w:r w:rsidR="00CF2629">
          <w:rPr>
            <w:noProof/>
            <w:webHidden/>
          </w:rPr>
        </w:r>
        <w:r w:rsidR="00CF2629">
          <w:rPr>
            <w:noProof/>
            <w:webHidden/>
          </w:rPr>
          <w:fldChar w:fldCharType="separate"/>
        </w:r>
        <w:r w:rsidR="00CF2629">
          <w:rPr>
            <w:noProof/>
            <w:webHidden/>
          </w:rPr>
          <w:t>11</w:t>
        </w:r>
        <w:r w:rsidR="00CF2629">
          <w:rPr>
            <w:noProof/>
            <w:webHidden/>
          </w:rPr>
          <w:fldChar w:fldCharType="end"/>
        </w:r>
      </w:hyperlink>
    </w:p>
    <w:p w:rsidR="00CF2629" w:rsidRDefault="000252C6">
      <w:pPr>
        <w:pStyle w:val="Tabladeilustraciones"/>
        <w:tabs>
          <w:tab w:val="right" w:leader="dot" w:pos="8828"/>
        </w:tabs>
        <w:rPr>
          <w:rFonts w:eastAsiaTheme="minorEastAsia" w:cstheme="minorBidi"/>
          <w:noProof/>
          <w:lang w:eastAsia="es-CL"/>
        </w:rPr>
      </w:pPr>
      <w:hyperlink w:anchor="_Toc331027178" w:history="1">
        <w:r w:rsidR="00CF2629" w:rsidRPr="00DF7CF4">
          <w:rPr>
            <w:rStyle w:val="Hipervnculo"/>
            <w:noProof/>
            <w:lang w:val="es-ES"/>
          </w:rPr>
          <w:t>Tabla 6  Informe con el listado de directores de juego</w:t>
        </w:r>
        <w:r w:rsidR="00CF2629">
          <w:rPr>
            <w:noProof/>
            <w:webHidden/>
          </w:rPr>
          <w:tab/>
        </w:r>
        <w:r w:rsidR="00CF2629">
          <w:rPr>
            <w:noProof/>
            <w:webHidden/>
          </w:rPr>
          <w:fldChar w:fldCharType="begin"/>
        </w:r>
        <w:r w:rsidR="00CF2629">
          <w:rPr>
            <w:noProof/>
            <w:webHidden/>
          </w:rPr>
          <w:instrText xml:space="preserve"> PAGEREF _Toc331027178 \h </w:instrText>
        </w:r>
        <w:r w:rsidR="00CF2629">
          <w:rPr>
            <w:noProof/>
            <w:webHidden/>
          </w:rPr>
        </w:r>
        <w:r w:rsidR="00CF2629">
          <w:rPr>
            <w:noProof/>
            <w:webHidden/>
          </w:rPr>
          <w:fldChar w:fldCharType="separate"/>
        </w:r>
        <w:r w:rsidR="00CF2629">
          <w:rPr>
            <w:noProof/>
            <w:webHidden/>
          </w:rPr>
          <w:t>12</w:t>
        </w:r>
        <w:r w:rsidR="00CF2629">
          <w:rPr>
            <w:noProof/>
            <w:webHidden/>
          </w:rPr>
          <w:fldChar w:fldCharType="end"/>
        </w:r>
      </w:hyperlink>
    </w:p>
    <w:p w:rsidR="00AF6197" w:rsidRDefault="008A07A6" w:rsidP="00AF6197">
      <w:r>
        <w:fldChar w:fldCharType="end"/>
      </w:r>
    </w:p>
    <w:p w:rsidR="00412DEC" w:rsidRDefault="00FD57FA" w:rsidP="00AF6197">
      <w:pPr>
        <w:pStyle w:val="Ttulo1"/>
      </w:pPr>
      <w:bookmarkStart w:id="0" w:name="_Toc331027182"/>
      <w:r w:rsidRPr="00FD57FA">
        <w:lastRenderedPageBreak/>
        <w:t>Introducción</w:t>
      </w:r>
      <w:bookmarkEnd w:id="0"/>
    </w:p>
    <w:p w:rsidR="00141698" w:rsidRPr="00745D79" w:rsidRDefault="00141698" w:rsidP="00141698">
      <w:r w:rsidRPr="00745D79">
        <w:t xml:space="preserve">Este informe describe información técnica anexa, relativa a los </w:t>
      </w:r>
      <w:r>
        <w:t xml:space="preserve">reportes </w:t>
      </w:r>
      <w:r w:rsidR="006B084C">
        <w:t xml:space="preserve">que entregan información </w:t>
      </w:r>
      <w:r w:rsidR="00BD7B17">
        <w:t>del Personal de Juegos de los casinos de juegos a través</w:t>
      </w:r>
      <w:r w:rsidR="00CF110E">
        <w:t xml:space="preserve"> </w:t>
      </w:r>
      <w:r w:rsidRPr="00745D79">
        <w:t>del Sistema de Información</w:t>
      </w:r>
      <w:r w:rsidR="006B084C">
        <w:t xml:space="preserve"> Operacional de Casinos (SIOC).</w:t>
      </w:r>
    </w:p>
    <w:p w:rsidR="00594D72" w:rsidRPr="00594D72" w:rsidRDefault="00141698" w:rsidP="00141698">
      <w:r>
        <w:t>Forma parte de la documentación final comprometida como parte de los entregables del proyecto.</w:t>
      </w:r>
    </w:p>
    <w:p w:rsidR="00412DEC" w:rsidRDefault="00FD57FA" w:rsidP="00323676">
      <w:pPr>
        <w:pStyle w:val="Ttulo2"/>
      </w:pPr>
      <w:bookmarkStart w:id="1" w:name="_Toc331027183"/>
      <w:r>
        <w:t>Propósito del documento</w:t>
      </w:r>
      <w:bookmarkEnd w:id="1"/>
    </w:p>
    <w:p w:rsidR="00FD57FA" w:rsidRDefault="00141698" w:rsidP="00745D79">
      <w:r w:rsidRPr="00745D79">
        <w:t xml:space="preserve">El propósito es presentar el detalle de los </w:t>
      </w:r>
      <w:r>
        <w:t>reportes desarrollados con la herramienta JasperReports</w:t>
      </w:r>
      <w:r w:rsidR="00DA0DD3">
        <w:t xml:space="preserve"> para la información de personal</w:t>
      </w:r>
      <w:r w:rsidR="00BD7B17">
        <w:t xml:space="preserve"> de juegos de los casinos de juego</w:t>
      </w:r>
      <w:r w:rsidRPr="00745D79">
        <w:t>.</w:t>
      </w:r>
    </w:p>
    <w:p w:rsidR="00FD57FA" w:rsidRDefault="00FD57FA" w:rsidP="00323676">
      <w:pPr>
        <w:pStyle w:val="Ttulo2"/>
      </w:pPr>
      <w:bookmarkStart w:id="2" w:name="_Toc331027184"/>
      <w:r>
        <w:t>Contenido del documento</w:t>
      </w:r>
      <w:bookmarkEnd w:id="2"/>
    </w:p>
    <w:p w:rsidR="00321ED7" w:rsidRDefault="00321ED7" w:rsidP="00745D79">
      <w:r>
        <w:t>Los diferentes capítulos que componen este documento son los descritos a continuación.</w:t>
      </w:r>
    </w:p>
    <w:tbl>
      <w:tblPr>
        <w:tblStyle w:val="Cuadrculaclara-nfasis11"/>
        <w:tblW w:w="0" w:type="auto"/>
        <w:jc w:val="center"/>
        <w:tblLook w:val="04A0" w:firstRow="1" w:lastRow="0" w:firstColumn="1" w:lastColumn="0" w:noHBand="0" w:noVBand="1"/>
      </w:tblPr>
      <w:tblGrid>
        <w:gridCol w:w="2235"/>
        <w:gridCol w:w="6743"/>
      </w:tblGrid>
      <w:tr w:rsidR="00321ED7" w:rsidRPr="00A9480D" w:rsidTr="004014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tcBorders>
              <w:bottom w:val="single" w:sz="8" w:space="0" w:color="4F81BD" w:themeColor="accent1"/>
            </w:tcBorders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bookmarkStart w:id="3" w:name="OLE_LINK1"/>
            <w:bookmarkStart w:id="4" w:name="OLE_LINK2"/>
            <w:r w:rsidRPr="004014B6">
              <w:t>Capítulo 1</w:t>
            </w:r>
          </w:p>
        </w:tc>
        <w:tc>
          <w:tcPr>
            <w:tcW w:w="6743" w:type="dxa"/>
            <w:tcBorders>
              <w:bottom w:val="single" w:sz="8" w:space="0" w:color="4F81BD" w:themeColor="accent1"/>
            </w:tcBorders>
            <w:vAlign w:val="center"/>
          </w:tcPr>
          <w:p w:rsidR="00321ED7" w:rsidRPr="006D35BD" w:rsidRDefault="00321ED7" w:rsidP="00745D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6D35BD">
              <w:rPr>
                <w:b w:val="0"/>
              </w:rPr>
              <w:t>Introducción, corresponde a la descripción del propósito y contenido del documento.</w:t>
            </w:r>
          </w:p>
        </w:tc>
      </w:tr>
      <w:tr w:rsidR="00321ED7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321ED7" w:rsidRPr="004014B6" w:rsidRDefault="00321ED7" w:rsidP="00745D79">
            <w:pPr>
              <w:rPr>
                <w:b w:val="0"/>
              </w:rPr>
            </w:pPr>
            <w:r w:rsidRPr="004014B6">
              <w:t>Capítulo 2</w:t>
            </w:r>
          </w:p>
        </w:tc>
        <w:tc>
          <w:tcPr>
            <w:tcW w:w="6743" w:type="dxa"/>
            <w:vAlign w:val="center"/>
          </w:tcPr>
          <w:p w:rsidR="00321ED7" w:rsidRPr="004014B6" w:rsidRDefault="00DA0DD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 </w:t>
            </w:r>
            <w:r w:rsidRPr="00DA0DD3">
              <w:t>Informe resumen de movimientos de personal de juego en la industria</w:t>
            </w:r>
            <w:r>
              <w:t>.</w:t>
            </w:r>
          </w:p>
        </w:tc>
      </w:tr>
      <w:tr w:rsidR="00700BD6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3</w:t>
            </w:r>
          </w:p>
        </w:tc>
        <w:tc>
          <w:tcPr>
            <w:tcW w:w="6743" w:type="dxa"/>
            <w:vAlign w:val="center"/>
          </w:tcPr>
          <w:p w:rsidR="00700BD6" w:rsidRPr="004014B6" w:rsidRDefault="00DA0DD3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 </w:t>
            </w:r>
            <w:r w:rsidRPr="00DA0DD3">
              <w:t>Informe de movimientos de personal de juego por casino</w:t>
            </w:r>
            <w:r>
              <w:t>.</w:t>
            </w:r>
          </w:p>
        </w:tc>
      </w:tr>
      <w:tr w:rsidR="00700BD6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700BD6" w:rsidRPr="004014B6" w:rsidRDefault="00700BD6" w:rsidP="00745D79">
            <w:r w:rsidRPr="004014B6">
              <w:t xml:space="preserve">Capítulo </w:t>
            </w:r>
            <w:r>
              <w:t>4</w:t>
            </w:r>
          </w:p>
        </w:tc>
        <w:tc>
          <w:tcPr>
            <w:tcW w:w="6743" w:type="dxa"/>
            <w:vAlign w:val="center"/>
          </w:tcPr>
          <w:p w:rsidR="00700BD6" w:rsidRPr="004014B6" w:rsidRDefault="00DA0DD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 </w:t>
            </w:r>
            <w:r w:rsidRPr="00DA0DD3">
              <w:t>Informe de personal de juego por cargo (o total)</w:t>
            </w:r>
            <w:r>
              <w:t>.</w:t>
            </w:r>
          </w:p>
        </w:tc>
      </w:tr>
      <w:tr w:rsidR="00DA0DD3" w:rsidRPr="00A9480D" w:rsidTr="004014B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DA0DD3" w:rsidRPr="004014B6" w:rsidRDefault="00DA0DD3" w:rsidP="00745D79">
            <w:r w:rsidRPr="004014B6">
              <w:t xml:space="preserve">Capítulo </w:t>
            </w:r>
            <w:r>
              <w:t>5</w:t>
            </w:r>
          </w:p>
        </w:tc>
        <w:tc>
          <w:tcPr>
            <w:tcW w:w="6743" w:type="dxa"/>
            <w:vAlign w:val="center"/>
          </w:tcPr>
          <w:p w:rsidR="00DA0DD3" w:rsidRPr="004014B6" w:rsidRDefault="00DA0DD3" w:rsidP="00C66E9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 xml:space="preserve">Detalle de </w:t>
            </w:r>
            <w:r w:rsidRPr="00DA0DD3">
              <w:t>Informe de personal de juego por características</w:t>
            </w:r>
            <w:r>
              <w:t>.</w:t>
            </w:r>
          </w:p>
        </w:tc>
      </w:tr>
      <w:tr w:rsidR="00DA0DD3" w:rsidRPr="00A9480D" w:rsidTr="004014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35" w:type="dxa"/>
            <w:vAlign w:val="center"/>
          </w:tcPr>
          <w:p w:rsidR="00DA0DD3" w:rsidRPr="004014B6" w:rsidRDefault="00DA0DD3" w:rsidP="00745D79">
            <w:r w:rsidRPr="004014B6">
              <w:t xml:space="preserve">Capítulo </w:t>
            </w:r>
            <w:r>
              <w:t>6</w:t>
            </w:r>
          </w:p>
        </w:tc>
        <w:tc>
          <w:tcPr>
            <w:tcW w:w="6743" w:type="dxa"/>
            <w:vAlign w:val="center"/>
          </w:tcPr>
          <w:p w:rsidR="00DA0DD3" w:rsidRPr="004014B6" w:rsidRDefault="00DA0DD3" w:rsidP="00C66E9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Detalle de </w:t>
            </w:r>
            <w:r w:rsidRPr="00DA0DD3">
              <w:t>Informe con el listado de directores de juego</w:t>
            </w:r>
            <w:r>
              <w:t>.</w:t>
            </w:r>
          </w:p>
        </w:tc>
      </w:tr>
    </w:tbl>
    <w:p w:rsidR="00046C9D" w:rsidRDefault="0034280B" w:rsidP="0034280B">
      <w:pPr>
        <w:pStyle w:val="Ttulo1"/>
        <w:rPr>
          <w:lang w:val="es-ES"/>
        </w:rPr>
      </w:pPr>
      <w:bookmarkStart w:id="5" w:name="_Toc326616305"/>
      <w:bookmarkStart w:id="6" w:name="_Toc331027185"/>
      <w:bookmarkEnd w:id="3"/>
      <w:bookmarkEnd w:id="4"/>
      <w:r w:rsidRPr="00C53B04">
        <w:rPr>
          <w:lang w:val="es-ES"/>
        </w:rPr>
        <w:lastRenderedPageBreak/>
        <w:t>Informe resumen de movimientos de personal de juego en la industria</w:t>
      </w:r>
      <w:bookmarkEnd w:id="5"/>
      <w:bookmarkEnd w:id="6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24"/>
        <w:gridCol w:w="7830"/>
      </w:tblGrid>
      <w:tr w:rsidR="005A2E98" w:rsidRPr="00677C3E" w:rsidTr="003221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5A2E98" w:rsidRPr="00677C3E" w:rsidRDefault="005A2E98" w:rsidP="003221B7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5A2E98" w:rsidRPr="00CF1452" w:rsidRDefault="005A2E98" w:rsidP="003221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53B04">
              <w:t>Informe resumen de movimientos de personal de juego en la industria</w:t>
            </w:r>
          </w:p>
        </w:tc>
      </w:tr>
      <w:tr w:rsidR="005A2E98" w:rsidRPr="00A9480D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5A2E98" w:rsidRPr="00D83779" w:rsidRDefault="005A2E98" w:rsidP="003221B7">
            <w:pPr>
              <w:jc w:val="left"/>
              <w:rPr>
                <w:b w:val="0"/>
                <w:sz w:val="20"/>
              </w:rPr>
            </w:pPr>
            <w:r w:rsidRPr="00D83779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5A2E98" w:rsidRPr="008033E2" w:rsidRDefault="00F528A6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4265" w:dyaOrig="93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2.4pt;height:251.3pt" o:ole="">
                  <v:imagedata r:id="rId10" o:title=""/>
                </v:shape>
                <o:OLEObject Type="Embed" ProgID="PBrush" ShapeID="_x0000_i1025" DrawAspect="Content" ObjectID="_1419944029" r:id="rId11"/>
              </w:object>
            </w:r>
          </w:p>
        </w:tc>
      </w:tr>
      <w:tr w:rsidR="005A2E98" w:rsidRPr="00A9480D" w:rsidTr="003221B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5A2E98" w:rsidRPr="003C6477" w:rsidRDefault="005A2E98" w:rsidP="003221B7">
            <w:pPr>
              <w:jc w:val="left"/>
              <w:rPr>
                <w:b w:val="0"/>
                <w:sz w:val="20"/>
              </w:rPr>
            </w:pPr>
            <w:r w:rsidRPr="003C6477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5A2E98" w:rsidRPr="003C6477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3C6477">
              <w:rPr>
                <w:sz w:val="18"/>
              </w:rPr>
              <w:t>Periodo de consulta (mes-año)</w:t>
            </w:r>
            <w:r w:rsidR="003642B1" w:rsidRPr="003C6477">
              <w:rPr>
                <w:sz w:val="18"/>
              </w:rPr>
              <w:t>.</w:t>
            </w:r>
          </w:p>
          <w:p w:rsidR="003C6477" w:rsidRPr="003C6477" w:rsidRDefault="003C6477" w:rsidP="00F528A6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3C6477">
              <w:rPr>
                <w:sz w:val="18"/>
              </w:rPr>
              <w:t>Casino</w:t>
            </w:r>
            <w:r>
              <w:rPr>
                <w:sz w:val="18"/>
              </w:rPr>
              <w:t xml:space="preserve"> (</w:t>
            </w:r>
            <w:r w:rsidR="00F528A6">
              <w:rPr>
                <w:sz w:val="18"/>
              </w:rPr>
              <w:t>Parámetro no seleccionable, para el caso de la aplicación de Casinos</w:t>
            </w:r>
            <w:r>
              <w:rPr>
                <w:sz w:val="18"/>
              </w:rPr>
              <w:t xml:space="preserve"> </w:t>
            </w:r>
            <w:r w:rsidR="00F528A6">
              <w:rPr>
                <w:sz w:val="18"/>
              </w:rPr>
              <w:t>busca</w:t>
            </w:r>
            <w:r w:rsidR="00EF126E">
              <w:rPr>
                <w:sz w:val="18"/>
              </w:rPr>
              <w:t>rá información</w:t>
            </w:r>
            <w:r w:rsidR="00F528A6">
              <w:rPr>
                <w:sz w:val="18"/>
              </w:rPr>
              <w:t xml:space="preserve"> solo para el casino en cuestión, en el caso de </w:t>
            </w:r>
            <w:r>
              <w:rPr>
                <w:sz w:val="18"/>
              </w:rPr>
              <w:t>Fiscalización busca para todos los casinos).</w:t>
            </w:r>
          </w:p>
        </w:tc>
      </w:tr>
      <w:tr w:rsidR="005A2E98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5A2E98" w:rsidRPr="00D83779" w:rsidRDefault="005A2E98" w:rsidP="003221B7">
            <w:pPr>
              <w:jc w:val="left"/>
              <w:rPr>
                <w:b w:val="0"/>
                <w:sz w:val="20"/>
              </w:rPr>
            </w:pPr>
            <w:r w:rsidRPr="00D83779">
              <w:rPr>
                <w:b w:val="0"/>
                <w:sz w:val="20"/>
              </w:rPr>
              <w:lastRenderedPageBreak/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637"/>
              <w:gridCol w:w="5877"/>
            </w:tblGrid>
            <w:tr w:rsidR="00660BAF" w:rsidRPr="00660BAF" w:rsidTr="003221B7">
              <w:tc>
                <w:tcPr>
                  <w:tcW w:w="1637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5877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E93237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Regió</w:t>
                  </w:r>
                  <w:r w:rsidR="00BA2205" w:rsidRPr="00660BAF">
                    <w:rPr>
                      <w:sz w:val="18"/>
                      <w:szCs w:val="18"/>
                    </w:rPr>
                    <w:t>n</w:t>
                  </w:r>
                </w:p>
              </w:tc>
              <w:tc>
                <w:tcPr>
                  <w:tcW w:w="5877" w:type="dxa"/>
                </w:tcPr>
                <w:p w:rsidR="00BA2205" w:rsidRPr="00660BAF" w:rsidRDefault="00E93237" w:rsidP="00E9323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tablas</w:t>
                  </w:r>
                  <w:r w:rsidRPr="00E93237">
                    <w:rPr>
                      <w:sz w:val="18"/>
                      <w:szCs w:val="18"/>
                    </w:rPr>
                    <w:t>_</w:t>
                  </w:r>
                  <w:r>
                    <w:rPr>
                      <w:sz w:val="18"/>
                      <w:szCs w:val="18"/>
                    </w:rPr>
                    <w:t>generales</w:t>
                  </w:r>
                  <w:r w:rsidRPr="00E93237">
                    <w:rPr>
                      <w:sz w:val="18"/>
                      <w:szCs w:val="18"/>
                    </w:rPr>
                    <w:t>.</w:t>
                  </w:r>
                  <w:r>
                    <w:rPr>
                      <w:sz w:val="18"/>
                      <w:szCs w:val="18"/>
                    </w:rPr>
                    <w:t>tg</w:t>
                  </w:r>
                  <w:r w:rsidRPr="00E93237">
                    <w:rPr>
                      <w:sz w:val="18"/>
                      <w:szCs w:val="18"/>
                    </w:rPr>
                    <w:t>_</w:t>
                  </w:r>
                  <w:r>
                    <w:rPr>
                      <w:sz w:val="18"/>
                      <w:szCs w:val="18"/>
                    </w:rPr>
                    <w:t>regiones.</w:t>
                  </w:r>
                  <w:r w:rsidR="00BA2205" w:rsidRPr="00660BAF">
                    <w:rPr>
                      <w:sz w:val="18"/>
                      <w:szCs w:val="18"/>
                    </w:rPr>
                    <w:t>reg_</w:t>
                  </w:r>
                  <w:r>
                    <w:rPr>
                      <w:sz w:val="18"/>
                      <w:szCs w:val="18"/>
                    </w:rPr>
                    <w:t>nombre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Comuna</w:t>
                  </w:r>
                </w:p>
              </w:tc>
              <w:tc>
                <w:tcPr>
                  <w:tcW w:w="5877" w:type="dxa"/>
                </w:tcPr>
                <w:p w:rsidR="00BA2205" w:rsidRPr="00E93237" w:rsidRDefault="00E93237" w:rsidP="00E9323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tablas</w:t>
                  </w:r>
                  <w:r w:rsidRPr="00E93237">
                    <w:rPr>
                      <w:sz w:val="18"/>
                      <w:szCs w:val="18"/>
                    </w:rPr>
                    <w:t>_</w:t>
                  </w:r>
                  <w:r>
                    <w:rPr>
                      <w:sz w:val="18"/>
                      <w:szCs w:val="18"/>
                    </w:rPr>
                    <w:t>generales</w:t>
                  </w:r>
                  <w:r w:rsidRPr="00E93237">
                    <w:rPr>
                      <w:sz w:val="18"/>
                      <w:szCs w:val="18"/>
                    </w:rPr>
                    <w:t>.</w:t>
                  </w:r>
                  <w:r>
                    <w:rPr>
                      <w:sz w:val="18"/>
                      <w:szCs w:val="18"/>
                    </w:rPr>
                    <w:t>tg</w:t>
                  </w:r>
                  <w:r w:rsidRPr="00E93237">
                    <w:rPr>
                      <w:sz w:val="18"/>
                      <w:szCs w:val="18"/>
                    </w:rPr>
                    <w:t>_</w:t>
                  </w:r>
                  <w:r>
                    <w:rPr>
                      <w:sz w:val="18"/>
                      <w:szCs w:val="18"/>
                    </w:rPr>
                    <w:t>comunas</w:t>
                  </w:r>
                  <w:r w:rsidRPr="00E93237">
                    <w:rPr>
                      <w:sz w:val="18"/>
                      <w:szCs w:val="18"/>
                    </w:rPr>
                    <w:t>.com_nombre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Sociedad Operadora</w:t>
                  </w:r>
                </w:p>
              </w:tc>
              <w:tc>
                <w:tcPr>
                  <w:tcW w:w="587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 xml:space="preserve">inf_caracterizacion.ic_concesiones_casinos.coc_razon_social_so 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Incorporaciones</w:t>
                  </w:r>
                </w:p>
              </w:tc>
              <w:tc>
                <w:tcPr>
                  <w:tcW w:w="587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Suma de los registros tabla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Fecha inicio de funciones del personal = Fecha de la nómina informada.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Disminuciones</w:t>
                  </w:r>
                </w:p>
              </w:tc>
              <w:tc>
                <w:tcPr>
                  <w:tcW w:w="587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Suma de los registros tabla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 xml:space="preserve">Fecha de </w:t>
                  </w:r>
                  <w:r w:rsidR="000252C6" w:rsidRPr="00660BAF">
                    <w:rPr>
                      <w:sz w:val="18"/>
                      <w:szCs w:val="18"/>
                    </w:rPr>
                    <w:t>término</w:t>
                  </w:r>
                  <w:r w:rsidRPr="00660BAF">
                    <w:rPr>
                      <w:sz w:val="18"/>
                      <w:szCs w:val="18"/>
                    </w:rPr>
                    <w:t xml:space="preserve"> de funciones del personal = Fecha de la nómina informada.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Cambios</w:t>
                  </w:r>
                </w:p>
              </w:tc>
              <w:tc>
                <w:tcPr>
                  <w:tcW w:w="587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Suma de los registros tabla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Fecha de modificación de contrato = Fecha de la nómina informada.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E93237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Variació</w:t>
                  </w:r>
                  <w:r w:rsidR="00BA2205" w:rsidRPr="00660BAF">
                    <w:rPr>
                      <w:sz w:val="18"/>
                      <w:szCs w:val="18"/>
                    </w:rPr>
                    <w:t>n Neta</w:t>
                  </w:r>
                </w:p>
              </w:tc>
              <w:tc>
                <w:tcPr>
                  <w:tcW w:w="5877" w:type="dxa"/>
                </w:tcPr>
                <w:p w:rsidR="00BA2205" w:rsidRPr="00660BAF" w:rsidRDefault="00EB3D9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Incorporaciones – Disminuciones</w:t>
                  </w:r>
                </w:p>
              </w:tc>
            </w:tr>
            <w:tr w:rsidR="00BA2205" w:rsidRPr="00660BAF" w:rsidTr="003221B7">
              <w:tc>
                <w:tcPr>
                  <w:tcW w:w="1637" w:type="dxa"/>
                </w:tcPr>
                <w:p w:rsidR="00BA2205" w:rsidRPr="00660BAF" w:rsidRDefault="00BA2205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Nº Movimientos</w:t>
                  </w:r>
                </w:p>
              </w:tc>
              <w:tc>
                <w:tcPr>
                  <w:tcW w:w="5877" w:type="dxa"/>
                </w:tcPr>
                <w:p w:rsidR="00BA2205" w:rsidRPr="00660BAF" w:rsidRDefault="00BA2205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Inc</w:t>
                  </w:r>
                  <w:r w:rsidR="00EB3D9F">
                    <w:rPr>
                      <w:sz w:val="18"/>
                      <w:szCs w:val="18"/>
                    </w:rPr>
                    <w:t>orporaciones + Disminuciones + C</w:t>
                  </w:r>
                  <w:r w:rsidRPr="00660BAF">
                    <w:rPr>
                      <w:sz w:val="18"/>
                      <w:szCs w:val="18"/>
                    </w:rPr>
                    <w:t>ambios</w:t>
                  </w:r>
                </w:p>
              </w:tc>
            </w:tr>
          </w:tbl>
          <w:p w:rsidR="00660BAF" w:rsidRDefault="00660BAF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5A2E98" w:rsidRPr="00D83779" w:rsidRDefault="005A2E98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D83779">
              <w:rPr>
                <w:sz w:val="18"/>
                <w:u w:val="single"/>
              </w:rPr>
              <w:t>Tabla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Región casino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Comuna casino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Sociedad operadora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Incorporaciones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Disminuciones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Cambios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Variación neta</w:t>
            </w:r>
            <w:r w:rsidR="00D83779">
              <w:rPr>
                <w:sz w:val="18"/>
              </w:rPr>
              <w:t>.</w:t>
            </w:r>
          </w:p>
          <w:p w:rsidR="005A2E98" w:rsidRPr="00D83779" w:rsidRDefault="005A2E98" w:rsidP="005A2E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D83779">
              <w:rPr>
                <w:sz w:val="18"/>
              </w:rPr>
              <w:t>N° de movimientos</w:t>
            </w:r>
            <w:r w:rsidR="00D83779">
              <w:rPr>
                <w:sz w:val="18"/>
              </w:rPr>
              <w:t>.</w:t>
            </w:r>
          </w:p>
        </w:tc>
      </w:tr>
    </w:tbl>
    <w:p w:rsidR="005A2E98" w:rsidRPr="005A2E98" w:rsidRDefault="005A2E98" w:rsidP="005A2E98">
      <w:pPr>
        <w:pStyle w:val="Ilustration"/>
        <w:rPr>
          <w:lang w:val="es-ES"/>
        </w:rPr>
      </w:pPr>
      <w:bookmarkStart w:id="7" w:name="_Toc331027174"/>
      <w:r>
        <w:rPr>
          <w:lang w:val="es-ES"/>
        </w:rPr>
        <w:t xml:space="preserve">Tabla </w:t>
      </w:r>
      <w:r w:rsidR="000252C6">
        <w:rPr>
          <w:lang w:val="es-ES"/>
        </w:rPr>
        <w:t>2 Informe</w:t>
      </w:r>
      <w:r w:rsidRPr="00C53B04">
        <w:rPr>
          <w:lang w:val="es-ES"/>
        </w:rPr>
        <w:t xml:space="preserve"> resumen de movimientos de personal de juego en la industria</w:t>
      </w:r>
      <w:bookmarkEnd w:id="7"/>
    </w:p>
    <w:p w:rsidR="0034280B" w:rsidRDefault="00D27D60" w:rsidP="00D27D60">
      <w:pPr>
        <w:pStyle w:val="Ttulo1"/>
        <w:rPr>
          <w:lang w:val="es-ES"/>
        </w:rPr>
      </w:pPr>
      <w:bookmarkStart w:id="8" w:name="_Toc326616306"/>
      <w:bookmarkStart w:id="9" w:name="_Toc331027186"/>
      <w:r w:rsidRPr="00C53B04">
        <w:rPr>
          <w:lang w:val="es-ES"/>
        </w:rPr>
        <w:lastRenderedPageBreak/>
        <w:t>Informe de movimientos de personal de juego por casino</w:t>
      </w:r>
      <w:bookmarkEnd w:id="8"/>
      <w:bookmarkEnd w:id="9"/>
    </w:p>
    <w:tbl>
      <w:tblPr>
        <w:tblStyle w:val="Cuadrculaclara-nfasis11"/>
        <w:tblW w:w="0" w:type="auto"/>
        <w:tblLayout w:type="fixed"/>
        <w:tblLook w:val="04A0" w:firstRow="1" w:lastRow="0" w:firstColumn="1" w:lastColumn="0" w:noHBand="0" w:noVBand="1"/>
      </w:tblPr>
      <w:tblGrid>
        <w:gridCol w:w="1384"/>
        <w:gridCol w:w="7670"/>
      </w:tblGrid>
      <w:tr w:rsidR="00445AB6" w:rsidRPr="00677C3E" w:rsidTr="00660B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445AB6" w:rsidRPr="00677C3E" w:rsidRDefault="00445AB6" w:rsidP="003221B7">
            <w:pPr>
              <w:jc w:val="left"/>
            </w:pPr>
            <w:r>
              <w:t>Nombre del reporte</w:t>
            </w:r>
          </w:p>
        </w:tc>
        <w:tc>
          <w:tcPr>
            <w:tcW w:w="7670" w:type="dxa"/>
          </w:tcPr>
          <w:p w:rsidR="00445AB6" w:rsidRPr="00CF1452" w:rsidRDefault="00445AB6" w:rsidP="003221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C53B04">
              <w:t>Informe de movimientos de personal de juego por casino</w:t>
            </w:r>
          </w:p>
        </w:tc>
      </w:tr>
      <w:tr w:rsidR="00445AB6" w:rsidRPr="00A9480D" w:rsidTr="00660B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445AB6" w:rsidRPr="000E0FAD" w:rsidRDefault="00445AB6" w:rsidP="003221B7">
            <w:pPr>
              <w:jc w:val="left"/>
              <w:rPr>
                <w:b w:val="0"/>
                <w:sz w:val="20"/>
              </w:rPr>
            </w:pPr>
            <w:r w:rsidRPr="000E0FAD">
              <w:rPr>
                <w:b w:val="0"/>
                <w:sz w:val="20"/>
              </w:rPr>
              <w:t>Layout de ejemplo</w:t>
            </w:r>
          </w:p>
        </w:tc>
        <w:tc>
          <w:tcPr>
            <w:tcW w:w="7670" w:type="dxa"/>
          </w:tcPr>
          <w:p w:rsidR="00445AB6" w:rsidRPr="008033E2" w:rsidRDefault="00660BAF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  <w:lang w:eastAsia="es-CL"/>
              </w:rPr>
              <w:drawing>
                <wp:inline distT="0" distB="0" distL="0" distR="0" wp14:anchorId="75738722" wp14:editId="6C141251">
                  <wp:extent cx="4759605" cy="2028825"/>
                  <wp:effectExtent l="0" t="0" r="0" b="0"/>
                  <wp:docPr id="26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f_mov_pers_juego_x_casino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4979" cy="2031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5AB6" w:rsidRPr="00A9480D" w:rsidTr="00660BA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445AB6" w:rsidRPr="00F528A6" w:rsidRDefault="00445AB6" w:rsidP="003221B7">
            <w:pPr>
              <w:jc w:val="left"/>
              <w:rPr>
                <w:b w:val="0"/>
                <w:sz w:val="20"/>
              </w:rPr>
            </w:pPr>
            <w:r w:rsidRPr="00F528A6">
              <w:rPr>
                <w:b w:val="0"/>
                <w:sz w:val="20"/>
              </w:rPr>
              <w:t>Parámetros de entrada</w:t>
            </w:r>
          </w:p>
        </w:tc>
        <w:tc>
          <w:tcPr>
            <w:tcW w:w="7670" w:type="dxa"/>
          </w:tcPr>
          <w:p w:rsidR="00445AB6" w:rsidRPr="00F528A6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F528A6">
              <w:rPr>
                <w:sz w:val="18"/>
              </w:rPr>
              <w:t xml:space="preserve">Rango desde-hasta de </w:t>
            </w:r>
            <w:r w:rsidR="00660BAF" w:rsidRPr="00F528A6">
              <w:rPr>
                <w:sz w:val="18"/>
              </w:rPr>
              <w:t>periodos de consulta (</w:t>
            </w:r>
            <w:r w:rsidRPr="00F528A6">
              <w:rPr>
                <w:sz w:val="18"/>
              </w:rPr>
              <w:t>mes-año)</w:t>
            </w:r>
            <w:r w:rsidR="00E66A1C" w:rsidRPr="00F528A6">
              <w:rPr>
                <w:sz w:val="18"/>
              </w:rPr>
              <w:t>.</w:t>
            </w:r>
          </w:p>
          <w:p w:rsidR="00445AB6" w:rsidRPr="00F528A6" w:rsidRDefault="00445AB6" w:rsidP="00F528A6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F528A6">
              <w:rPr>
                <w:sz w:val="18"/>
              </w:rPr>
              <w:t>Casino (</w:t>
            </w:r>
            <w:r w:rsidR="00F528A6">
              <w:rPr>
                <w:sz w:val="18"/>
              </w:rPr>
              <w:t xml:space="preserve">Parámetro seleccionable sólo en la aplicación de Fiscalización, donde se debe </w:t>
            </w:r>
            <w:r w:rsidRPr="00F528A6">
              <w:rPr>
                <w:sz w:val="18"/>
              </w:rPr>
              <w:t>selecci</w:t>
            </w:r>
            <w:r w:rsidR="00F528A6">
              <w:rPr>
                <w:sz w:val="18"/>
              </w:rPr>
              <w:t>onar</w:t>
            </w:r>
            <w:r w:rsidRPr="00F528A6">
              <w:rPr>
                <w:sz w:val="18"/>
              </w:rPr>
              <w:t xml:space="preserve"> un casino de la lista o todos</w:t>
            </w:r>
            <w:r w:rsidR="00F528A6">
              <w:rPr>
                <w:sz w:val="18"/>
              </w:rPr>
              <w:t>. Para el caso de la aplicación de Casinos sólo buscará información asociada al casino en cuestión</w:t>
            </w:r>
            <w:r w:rsidRPr="00F528A6">
              <w:rPr>
                <w:sz w:val="18"/>
              </w:rPr>
              <w:t>)</w:t>
            </w:r>
            <w:r w:rsidR="00E66A1C" w:rsidRPr="00F528A6">
              <w:rPr>
                <w:sz w:val="18"/>
              </w:rPr>
              <w:t>.</w:t>
            </w:r>
          </w:p>
        </w:tc>
      </w:tr>
      <w:tr w:rsidR="00445AB6" w:rsidTr="00660B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445AB6" w:rsidRPr="000E0FAD" w:rsidRDefault="00445AB6" w:rsidP="003221B7">
            <w:pPr>
              <w:jc w:val="left"/>
              <w:rPr>
                <w:b w:val="0"/>
                <w:sz w:val="20"/>
              </w:rPr>
            </w:pPr>
            <w:r w:rsidRPr="000E0FAD">
              <w:rPr>
                <w:b w:val="0"/>
                <w:sz w:val="20"/>
              </w:rPr>
              <w:t>Datos desplegados</w:t>
            </w:r>
          </w:p>
        </w:tc>
        <w:tc>
          <w:tcPr>
            <w:tcW w:w="7670" w:type="dxa"/>
          </w:tcPr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6763"/>
            </w:tblGrid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Nº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inf_operacional.npc_01_registro.npc_01_id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EF12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Fecha Recepci</w:t>
                  </w:r>
                  <w:r w:rsidR="00EF126E">
                    <w:rPr>
                      <w:sz w:val="18"/>
                      <w:szCs w:val="18"/>
                    </w:rPr>
                    <w:t>ó</w:t>
                  </w:r>
                  <w:r w:rsidRPr="00660BAF">
                    <w:rPr>
                      <w:sz w:val="18"/>
                      <w:szCs w:val="18"/>
                    </w:rPr>
                    <w:t>n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inf_operacional.npc_01_registro.npc_01_fecha_nomina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Contrataciones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Contar  Cantidad de registros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 xml:space="preserve"> inf_operacional.npc_03_personal_casino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inf_operacional.npc_03_personal_casino.npc_03_fecha_inicio_funciones (MM/YYYY) =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inf_operacional.npc_01_registro.npc_01_fecha_nomina (MM/YYYY)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Disminuciones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Contar  Cantidad de registros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inf_operacional.npc_03_personal_casino.npc_03_fecha_term_funciones (MM/YYYY) =</w:t>
                  </w:r>
                </w:p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inf_operacional.npc_01_registro.npc_01_fecha_nomina (MM/YYYY)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EF126E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Variació</w:t>
                  </w:r>
                  <w:r w:rsidR="00660BAF" w:rsidRPr="00660BAF">
                    <w:rPr>
                      <w:sz w:val="18"/>
                      <w:szCs w:val="18"/>
                    </w:rPr>
                    <w:t>n Neta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Resta Contrataciones – Disminuciones</w:t>
                  </w:r>
                </w:p>
              </w:tc>
            </w:tr>
            <w:tr w:rsidR="00660BAF" w:rsidRPr="00660BAF" w:rsidTr="00660BAF">
              <w:tc>
                <w:tcPr>
                  <w:tcW w:w="1571" w:type="dxa"/>
                </w:tcPr>
                <w:p w:rsidR="00660BAF" w:rsidRPr="00660BAF" w:rsidRDefault="00660BAF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Nº Movimientos</w:t>
                  </w:r>
                </w:p>
              </w:tc>
              <w:tc>
                <w:tcPr>
                  <w:tcW w:w="676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Suma Contrataciones + Disminuciones + Cambios</w:t>
                  </w:r>
                </w:p>
              </w:tc>
            </w:tr>
          </w:tbl>
          <w:p w:rsidR="00660BAF" w:rsidRDefault="00660BAF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445AB6" w:rsidRPr="000E0FAD" w:rsidRDefault="00445AB6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0E0FAD">
              <w:rPr>
                <w:sz w:val="18"/>
                <w:u w:val="single"/>
              </w:rPr>
              <w:t>Tabla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N° de informe de movimiento de personal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Fecha de recepción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Contrataciones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Disminuciones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Cambios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Variación neta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N° de movimientos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Mes (totales por mes)</w:t>
            </w:r>
            <w:r w:rsidR="000E0FAD">
              <w:rPr>
                <w:sz w:val="18"/>
              </w:rPr>
              <w:t>.</w:t>
            </w:r>
          </w:p>
          <w:p w:rsidR="00445AB6" w:rsidRPr="000E0FAD" w:rsidRDefault="00445AB6" w:rsidP="00445AB6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0E0FAD">
              <w:rPr>
                <w:sz w:val="18"/>
              </w:rPr>
              <w:t>Año (total anual)</w:t>
            </w:r>
            <w:r w:rsidR="000E0FAD">
              <w:rPr>
                <w:sz w:val="18"/>
              </w:rPr>
              <w:t>.</w:t>
            </w:r>
          </w:p>
        </w:tc>
      </w:tr>
    </w:tbl>
    <w:p w:rsidR="00816A71" w:rsidRPr="00816A71" w:rsidRDefault="00445AB6" w:rsidP="00445AB6">
      <w:pPr>
        <w:pStyle w:val="Ilustration"/>
        <w:rPr>
          <w:lang w:val="es-ES"/>
        </w:rPr>
      </w:pPr>
      <w:bookmarkStart w:id="10" w:name="_Toc331027175"/>
      <w:r>
        <w:rPr>
          <w:lang w:val="es-ES"/>
        </w:rPr>
        <w:t xml:space="preserve">Tabla </w:t>
      </w:r>
      <w:r w:rsidR="000252C6">
        <w:rPr>
          <w:lang w:val="es-ES"/>
        </w:rPr>
        <w:t>3 Informe</w:t>
      </w:r>
      <w:r w:rsidRPr="00C53B04">
        <w:rPr>
          <w:lang w:val="es-ES"/>
        </w:rPr>
        <w:t xml:space="preserve"> de movimientos de personal de juego por casino</w:t>
      </w:r>
      <w:bookmarkEnd w:id="10"/>
    </w:p>
    <w:p w:rsidR="00D27D60" w:rsidRDefault="00920D9F" w:rsidP="00920D9F">
      <w:pPr>
        <w:pStyle w:val="Ttulo1"/>
      </w:pPr>
      <w:bookmarkStart w:id="11" w:name="_Toc326616307"/>
      <w:bookmarkStart w:id="12" w:name="_Toc331027187"/>
      <w:r w:rsidRPr="0073151D">
        <w:lastRenderedPageBreak/>
        <w:t>Informe de personal de juego por cargo (o total)</w:t>
      </w:r>
      <w:bookmarkEnd w:id="11"/>
      <w:bookmarkEnd w:id="12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308"/>
        <w:gridCol w:w="7746"/>
      </w:tblGrid>
      <w:tr w:rsidR="00496D98" w:rsidRPr="00677C3E" w:rsidTr="003221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96D98" w:rsidRPr="00677C3E" w:rsidRDefault="00496D98" w:rsidP="003221B7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496D98" w:rsidRPr="00CF1452" w:rsidRDefault="00496D98" w:rsidP="003221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3151D">
              <w:rPr>
                <w:iCs/>
              </w:rPr>
              <w:t>Informe de personal de juego por cargo (o total)</w:t>
            </w:r>
          </w:p>
        </w:tc>
      </w:tr>
      <w:tr w:rsidR="00496D98" w:rsidRPr="00A9480D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96D98" w:rsidRPr="00C36328" w:rsidRDefault="00496D98" w:rsidP="003221B7">
            <w:pPr>
              <w:jc w:val="left"/>
              <w:rPr>
                <w:b w:val="0"/>
                <w:sz w:val="20"/>
              </w:rPr>
            </w:pPr>
            <w:r w:rsidRPr="00C36328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496D98" w:rsidRPr="008033E2" w:rsidRDefault="00660BAF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  <w:lang w:eastAsia="es-CL"/>
              </w:rPr>
              <w:drawing>
                <wp:inline distT="0" distB="0" distL="0" distR="0" wp14:anchorId="70C29A3E" wp14:editId="74A440C5">
                  <wp:extent cx="4781550" cy="2285859"/>
                  <wp:effectExtent l="0" t="0" r="0" b="0"/>
                  <wp:docPr id="27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f_Pers_Juego_x_Cargo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3174" cy="228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6D98" w:rsidRPr="00A9480D" w:rsidTr="003221B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96D98" w:rsidRPr="00842788" w:rsidRDefault="00496D98" w:rsidP="003221B7">
            <w:pPr>
              <w:jc w:val="left"/>
              <w:rPr>
                <w:b w:val="0"/>
                <w:sz w:val="20"/>
              </w:rPr>
            </w:pPr>
            <w:r w:rsidRPr="00842788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496D98" w:rsidRPr="0084278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42788">
              <w:rPr>
                <w:sz w:val="18"/>
              </w:rPr>
              <w:t>Año de consulta</w:t>
            </w:r>
            <w:r w:rsidR="00E512C9" w:rsidRPr="00842788">
              <w:rPr>
                <w:sz w:val="18"/>
              </w:rPr>
              <w:t>.</w:t>
            </w:r>
          </w:p>
          <w:p w:rsidR="00496D98" w:rsidRPr="00842788" w:rsidRDefault="00496D98" w:rsidP="00E7555A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42788">
              <w:rPr>
                <w:sz w:val="18"/>
              </w:rPr>
              <w:t xml:space="preserve">Cargo (con opción de seleccionar uno </w:t>
            </w:r>
            <w:r w:rsidR="00E7555A" w:rsidRPr="00842788">
              <w:rPr>
                <w:sz w:val="18"/>
              </w:rPr>
              <w:t>o</w:t>
            </w:r>
            <w:r w:rsidRPr="00842788">
              <w:rPr>
                <w:sz w:val="18"/>
              </w:rPr>
              <w:t xml:space="preserve"> todos)</w:t>
            </w:r>
            <w:r w:rsidR="00E512C9" w:rsidRPr="00842788">
              <w:rPr>
                <w:sz w:val="18"/>
              </w:rPr>
              <w:t>.</w:t>
            </w:r>
          </w:p>
          <w:p w:rsidR="00842788" w:rsidRPr="00842788" w:rsidRDefault="00842788" w:rsidP="00E7555A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842788">
              <w:rPr>
                <w:sz w:val="18"/>
              </w:rPr>
              <w:t>Casino (Parámetro no seleccionable, para el caso de la aplicación de Casinos buscará información solo para el casino en cuestión, en el caso de Fiscalización busca para todos los casinos).</w:t>
            </w:r>
          </w:p>
        </w:tc>
      </w:tr>
      <w:tr w:rsidR="00496D98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496D98" w:rsidRPr="00C36328" w:rsidRDefault="00496D98" w:rsidP="003221B7">
            <w:pPr>
              <w:jc w:val="left"/>
              <w:rPr>
                <w:b w:val="0"/>
                <w:sz w:val="20"/>
              </w:rPr>
            </w:pPr>
            <w:r w:rsidRPr="00C36328">
              <w:rPr>
                <w:b w:val="0"/>
                <w:sz w:val="20"/>
              </w:rPr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077"/>
              <w:gridCol w:w="6443"/>
            </w:tblGrid>
            <w:tr w:rsidR="00660BAF" w:rsidRPr="00660BAF" w:rsidTr="00842788">
              <w:tc>
                <w:tcPr>
                  <w:tcW w:w="1077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6443" w:type="dxa"/>
                </w:tcPr>
                <w:p w:rsidR="00660BAF" w:rsidRPr="00660BAF" w:rsidRDefault="00660BAF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660BAF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660BAF" w:rsidRPr="00660BAF" w:rsidTr="00842788">
              <w:tc>
                <w:tcPr>
                  <w:tcW w:w="1077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Región</w:t>
                  </w:r>
                </w:p>
              </w:tc>
              <w:tc>
                <w:tcPr>
                  <w:tcW w:w="644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tablas_generales.tg_regiones.reg_nombre</w:t>
                  </w:r>
                </w:p>
              </w:tc>
            </w:tr>
            <w:tr w:rsidR="00660BAF" w:rsidRPr="00660BAF" w:rsidTr="00842788">
              <w:tc>
                <w:tcPr>
                  <w:tcW w:w="1077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Comuna</w:t>
                  </w:r>
                </w:p>
              </w:tc>
              <w:tc>
                <w:tcPr>
                  <w:tcW w:w="644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tablas_generales.tg_comunas.com_nombre</w:t>
                  </w:r>
                </w:p>
              </w:tc>
            </w:tr>
            <w:tr w:rsidR="00660BAF" w:rsidRPr="00660BAF" w:rsidTr="00842788">
              <w:tc>
                <w:tcPr>
                  <w:tcW w:w="1077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Sociedad Operadora</w:t>
                  </w:r>
                </w:p>
              </w:tc>
              <w:tc>
                <w:tcPr>
                  <w:tcW w:w="6443" w:type="dxa"/>
                </w:tcPr>
                <w:p w:rsidR="00660BAF" w:rsidRPr="00660BAF" w:rsidRDefault="00660BAF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inf_caracterizacion.ic_concesiones_casinos.coc_razon_social_so</w:t>
                  </w:r>
                </w:p>
              </w:tc>
            </w:tr>
            <w:tr w:rsidR="00842788" w:rsidRPr="00660BAF" w:rsidTr="00842788">
              <w:tc>
                <w:tcPr>
                  <w:tcW w:w="1077" w:type="dxa"/>
                </w:tcPr>
                <w:p w:rsidR="00842788" w:rsidRPr="00660BAF" w:rsidRDefault="00842788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Meses del Año</w:t>
                  </w:r>
                </w:p>
              </w:tc>
              <w:tc>
                <w:tcPr>
                  <w:tcW w:w="6443" w:type="dxa"/>
                </w:tcPr>
                <w:p w:rsidR="00842788" w:rsidRPr="00660BAF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Cuenta los registros del personal asociado a un cargo para cada mes.</w:t>
                  </w:r>
                </w:p>
                <w:p w:rsidR="00842788" w:rsidRPr="00660BAF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Condición:</w:t>
                  </w:r>
                </w:p>
                <w:p w:rsidR="00842788" w:rsidRPr="00660BAF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Personal informado en la nómina debe tener asociado el cargo escogido desde la lista de selección del reporte.</w:t>
                  </w:r>
                </w:p>
                <w:p w:rsidR="00842788" w:rsidRPr="00660BAF" w:rsidRDefault="00842788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 xml:space="preserve">Fecha inicio de funciones debe ser menor o igual </w:t>
                  </w:r>
                  <w:r w:rsidR="000252C6" w:rsidRPr="00660BAF">
                    <w:rPr>
                      <w:sz w:val="18"/>
                      <w:szCs w:val="18"/>
                    </w:rPr>
                    <w:t>al 01</w:t>
                  </w:r>
                  <w:r w:rsidRPr="00660BAF">
                    <w:rPr>
                      <w:sz w:val="18"/>
                      <w:szCs w:val="18"/>
                    </w:rPr>
                    <w:t xml:space="preserve"> de cada mes y la fecha de término de funciones menor al 01 del siguiente mes para el año seleccionado.</w:t>
                  </w:r>
                </w:p>
              </w:tc>
            </w:tr>
            <w:tr w:rsidR="00660BAF" w:rsidRPr="00660BAF" w:rsidTr="00842788">
              <w:tc>
                <w:tcPr>
                  <w:tcW w:w="1077" w:type="dxa"/>
                </w:tcPr>
                <w:p w:rsidR="00660BAF" w:rsidRPr="00660BAF" w:rsidRDefault="00842788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Total país en el cargo por mes</w:t>
                  </w:r>
                </w:p>
              </w:tc>
              <w:tc>
                <w:tcPr>
                  <w:tcW w:w="6443" w:type="dxa"/>
                </w:tcPr>
                <w:p w:rsidR="00660BAF" w:rsidRPr="00660BAF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660BAF">
                    <w:rPr>
                      <w:sz w:val="18"/>
                      <w:szCs w:val="18"/>
                    </w:rPr>
                    <w:t>Su cálculo se realiza en la sección de totalizadores del jasper</w:t>
                  </w:r>
                  <w:r>
                    <w:rPr>
                      <w:sz w:val="18"/>
                      <w:szCs w:val="18"/>
                    </w:rPr>
                    <w:t>.</w:t>
                  </w:r>
                </w:p>
              </w:tc>
            </w:tr>
          </w:tbl>
          <w:p w:rsidR="00660BAF" w:rsidRDefault="00660BAF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</w:p>
          <w:p w:rsidR="00496D98" w:rsidRPr="00C36328" w:rsidRDefault="00496D98" w:rsidP="003221B7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u w:val="single"/>
              </w:rPr>
            </w:pPr>
            <w:r w:rsidRPr="00C36328">
              <w:rPr>
                <w:sz w:val="18"/>
                <w:u w:val="single"/>
              </w:rPr>
              <w:t>Tabla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Región casino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Comuna casino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Sociedad operadora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Meses del año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N° de personas en el cargo por mes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496D98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C36328">
              <w:rPr>
                <w:sz w:val="18"/>
              </w:rPr>
              <w:t>Total país en el cargo por mes</w:t>
            </w:r>
            <w:r w:rsidR="00C36328">
              <w:rPr>
                <w:sz w:val="18"/>
              </w:rPr>
              <w:t>.</w:t>
            </w:r>
          </w:p>
          <w:p w:rsidR="00496D98" w:rsidRPr="00C36328" w:rsidRDefault="00496D98" w:rsidP="003221B7">
            <w:pPr>
              <w:ind w:left="3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C36328">
              <w:rPr>
                <w:sz w:val="18"/>
                <w:szCs w:val="18"/>
                <w:u w:val="single"/>
              </w:rPr>
              <w:t>Nota</w:t>
            </w:r>
            <w:r w:rsidRPr="00C36328">
              <w:rPr>
                <w:sz w:val="18"/>
                <w:szCs w:val="18"/>
              </w:rPr>
              <w:t>: En este informe se registran todas aquellas personas que al último día del mes se encuentran vigentes en la nómina.</w:t>
            </w:r>
          </w:p>
        </w:tc>
      </w:tr>
    </w:tbl>
    <w:p w:rsidR="00445AB6" w:rsidRPr="00445AB6" w:rsidRDefault="00496D98" w:rsidP="00496D98">
      <w:pPr>
        <w:pStyle w:val="Ilustration"/>
      </w:pPr>
      <w:bookmarkStart w:id="13" w:name="_Toc331027176"/>
      <w:r>
        <w:t xml:space="preserve">Tabla </w:t>
      </w:r>
      <w:r w:rsidR="000252C6">
        <w:t>4 Informe</w:t>
      </w:r>
      <w:r w:rsidRPr="0073151D">
        <w:t xml:space="preserve"> de personal de juego por cargo (o total)</w:t>
      </w:r>
      <w:bookmarkEnd w:id="13"/>
    </w:p>
    <w:p w:rsidR="00920D9F" w:rsidRDefault="005A2E98" w:rsidP="005A2E98">
      <w:pPr>
        <w:pStyle w:val="Ttulo1"/>
        <w:rPr>
          <w:lang w:val="es-ES"/>
        </w:rPr>
      </w:pPr>
      <w:bookmarkStart w:id="14" w:name="_Toc326616308"/>
      <w:bookmarkStart w:id="15" w:name="_Toc331027188"/>
      <w:r w:rsidRPr="0073151D">
        <w:rPr>
          <w:lang w:val="es-ES"/>
        </w:rPr>
        <w:lastRenderedPageBreak/>
        <w:t>Informe de personal de juego por características</w:t>
      </w:r>
      <w:bookmarkEnd w:id="14"/>
      <w:bookmarkEnd w:id="15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16"/>
        <w:gridCol w:w="7838"/>
      </w:tblGrid>
      <w:tr w:rsidR="001845CF" w:rsidRPr="00677C3E" w:rsidTr="003221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845CF" w:rsidRPr="00677C3E" w:rsidRDefault="001845CF" w:rsidP="003221B7">
            <w:pPr>
              <w:jc w:val="left"/>
            </w:pPr>
            <w:r>
              <w:t>Nombre del reporte</w:t>
            </w:r>
          </w:p>
        </w:tc>
        <w:tc>
          <w:tcPr>
            <w:tcW w:w="6885" w:type="dxa"/>
          </w:tcPr>
          <w:p w:rsidR="001845CF" w:rsidRPr="00CF1452" w:rsidRDefault="001845CF" w:rsidP="003221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3151D">
              <w:t>Informe de personal de juego por características</w:t>
            </w:r>
          </w:p>
        </w:tc>
      </w:tr>
      <w:tr w:rsidR="001845CF" w:rsidRPr="00A9480D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845CF" w:rsidRPr="00783DAE" w:rsidRDefault="001845CF" w:rsidP="003221B7">
            <w:pPr>
              <w:jc w:val="left"/>
              <w:rPr>
                <w:b w:val="0"/>
                <w:sz w:val="20"/>
              </w:rPr>
            </w:pPr>
            <w:r w:rsidRPr="00783DAE">
              <w:rPr>
                <w:b w:val="0"/>
                <w:sz w:val="20"/>
              </w:rPr>
              <w:t>Layout de ejemplo</w:t>
            </w:r>
          </w:p>
        </w:tc>
        <w:tc>
          <w:tcPr>
            <w:tcW w:w="6885" w:type="dxa"/>
          </w:tcPr>
          <w:p w:rsidR="001845CF" w:rsidRPr="008033E2" w:rsidRDefault="00EA57C6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4320" w:dyaOrig="1562">
                <v:shape id="_x0000_i1026" type="#_x0000_t75" style="width:385.8pt;height:139.25pt" o:ole="">
                  <v:imagedata r:id="rId14" o:title=""/>
                </v:shape>
                <o:OLEObject Type="Embed" ProgID="PBrush" ShapeID="_x0000_i1026" DrawAspect="Content" ObjectID="_1419944030" r:id="rId15"/>
              </w:object>
            </w:r>
          </w:p>
        </w:tc>
      </w:tr>
      <w:tr w:rsidR="001845CF" w:rsidRPr="00A9480D" w:rsidTr="003221B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845CF" w:rsidRPr="00EA57C6" w:rsidRDefault="001845CF" w:rsidP="003221B7">
            <w:pPr>
              <w:jc w:val="left"/>
              <w:rPr>
                <w:b w:val="0"/>
                <w:sz w:val="20"/>
              </w:rPr>
            </w:pPr>
            <w:r w:rsidRPr="00EA57C6">
              <w:rPr>
                <w:b w:val="0"/>
                <w:sz w:val="20"/>
              </w:rPr>
              <w:t>Parámetros de entrada</w:t>
            </w:r>
          </w:p>
        </w:tc>
        <w:tc>
          <w:tcPr>
            <w:tcW w:w="6885" w:type="dxa"/>
          </w:tcPr>
          <w:p w:rsidR="001845CF" w:rsidRPr="00EA57C6" w:rsidRDefault="001845CF" w:rsidP="001845C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A57C6">
              <w:rPr>
                <w:sz w:val="18"/>
              </w:rPr>
              <w:t>Año de consulta o periodo de consulta (mes-año)</w:t>
            </w:r>
          </w:p>
          <w:p w:rsidR="00EA57C6" w:rsidRPr="00EA57C6" w:rsidRDefault="00EA57C6" w:rsidP="001845CF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EA57C6">
              <w:rPr>
                <w:sz w:val="18"/>
              </w:rPr>
              <w:t>Casino (Parámetro no seleccionable, para el caso de la aplicación de Casinos buscará información solo para el casino en cuestión, en el caso de Fiscalización busca para todos los casinos).</w:t>
            </w:r>
          </w:p>
        </w:tc>
      </w:tr>
      <w:tr w:rsidR="001845CF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1845CF" w:rsidRPr="00783DAE" w:rsidRDefault="001845CF" w:rsidP="003221B7">
            <w:pPr>
              <w:jc w:val="left"/>
              <w:rPr>
                <w:b w:val="0"/>
                <w:sz w:val="20"/>
              </w:rPr>
            </w:pPr>
            <w:r w:rsidRPr="00783DAE">
              <w:rPr>
                <w:b w:val="0"/>
                <w:sz w:val="20"/>
              </w:rPr>
              <w:t>Datos desplegados</w:t>
            </w:r>
          </w:p>
        </w:tc>
        <w:tc>
          <w:tcPr>
            <w:tcW w:w="6885" w:type="dxa"/>
          </w:tcPr>
          <w:tbl>
            <w:tblPr>
              <w:tblStyle w:val="Tablaconcuadrcula"/>
              <w:tblW w:w="5000" w:type="pct"/>
              <w:tblLook w:val="04A0" w:firstRow="1" w:lastRow="0" w:firstColumn="1" w:lastColumn="0" w:noHBand="0" w:noVBand="1"/>
            </w:tblPr>
            <w:tblGrid>
              <w:gridCol w:w="1460"/>
              <w:gridCol w:w="6152"/>
            </w:tblGrid>
            <w:tr w:rsidR="00DA6A2B" w:rsidRPr="00DA6A2B" w:rsidTr="003221B7">
              <w:trPr>
                <w:trHeight w:val="272"/>
              </w:trPr>
              <w:tc>
                <w:tcPr>
                  <w:tcW w:w="959" w:type="pct"/>
                </w:tcPr>
                <w:p w:rsidR="00DA6A2B" w:rsidRPr="00DA6A2B" w:rsidRDefault="00DA6A2B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DA6A2B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4041" w:type="pct"/>
                </w:tcPr>
                <w:p w:rsidR="00DA6A2B" w:rsidRPr="00DA6A2B" w:rsidRDefault="00DA6A2B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DA6A2B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DA6A2B" w:rsidRPr="00DA6A2B" w:rsidTr="003221B7">
              <w:trPr>
                <w:trHeight w:val="183"/>
              </w:trPr>
              <w:tc>
                <w:tcPr>
                  <w:tcW w:w="959" w:type="pct"/>
                </w:tcPr>
                <w:p w:rsidR="00DA6A2B" w:rsidRPr="00DA6A2B" w:rsidRDefault="00842788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Regió</w:t>
                  </w:r>
                  <w:r w:rsidR="00DA6A2B" w:rsidRPr="00DA6A2B">
                    <w:rPr>
                      <w:sz w:val="18"/>
                      <w:szCs w:val="18"/>
                    </w:rPr>
                    <w:t>n</w:t>
                  </w:r>
                </w:p>
              </w:tc>
              <w:tc>
                <w:tcPr>
                  <w:tcW w:w="4041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Tablas_generales.tg_regiones.Reg_nombre</w:t>
                  </w:r>
                </w:p>
              </w:tc>
            </w:tr>
            <w:tr w:rsidR="00DA6A2B" w:rsidRPr="00DA6A2B" w:rsidTr="003221B7">
              <w:trPr>
                <w:trHeight w:val="183"/>
              </w:trPr>
              <w:tc>
                <w:tcPr>
                  <w:tcW w:w="959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Comuna</w:t>
                  </w:r>
                </w:p>
              </w:tc>
              <w:tc>
                <w:tcPr>
                  <w:tcW w:w="4041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Tablas_generales.tg_comunas.com_nombre</w:t>
                  </w:r>
                </w:p>
              </w:tc>
            </w:tr>
            <w:tr w:rsidR="00DA6A2B" w:rsidRPr="00DA6A2B" w:rsidTr="003221B7">
              <w:trPr>
                <w:trHeight w:val="356"/>
              </w:trPr>
              <w:tc>
                <w:tcPr>
                  <w:tcW w:w="959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Sociedad Operadora</w:t>
                  </w:r>
                </w:p>
              </w:tc>
              <w:tc>
                <w:tcPr>
                  <w:tcW w:w="4041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inf_caracterizacion.ic_concesiones_casinos .coc_razon_social_so</w:t>
                  </w:r>
                </w:p>
              </w:tc>
            </w:tr>
            <w:tr w:rsidR="00DA6A2B" w:rsidRPr="00DA6A2B" w:rsidTr="003221B7">
              <w:trPr>
                <w:trHeight w:val="1087"/>
              </w:trPr>
              <w:tc>
                <w:tcPr>
                  <w:tcW w:w="959" w:type="pct"/>
                </w:tcPr>
                <w:p w:rsidR="00DA6A2B" w:rsidRPr="00DA6A2B" w:rsidRDefault="00DA6A2B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Dirección Gral. de Juegos</w:t>
                  </w:r>
                </w:p>
              </w:tc>
              <w:tc>
                <w:tcPr>
                  <w:tcW w:w="4041" w:type="pct"/>
                </w:tcPr>
                <w:p w:rsidR="00DA6A2B" w:rsidRPr="00DA6A2B" w:rsidRDefault="00DA6A2B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las sociedades operadoras</w:t>
                  </w:r>
                </w:p>
                <w:p w:rsidR="00DA6A2B" w:rsidRPr="00DA6A2B" w:rsidRDefault="00DA6A2B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Concesionadas para el grupo, área o cargo </w:t>
                  </w:r>
                  <w:r w:rsidRPr="00DA6A2B">
                    <w:rPr>
                      <w:b/>
                      <w:sz w:val="18"/>
                      <w:szCs w:val="18"/>
                    </w:rPr>
                    <w:t>Dirección general de juegos</w:t>
                  </w:r>
                  <w:r w:rsidRPr="00DA6A2B">
                    <w:rPr>
                      <w:sz w:val="18"/>
                      <w:szCs w:val="18"/>
                    </w:rPr>
                    <w:t xml:space="preserve"> (J01), donde la fecha de inicio de funciones sea &lt;= al año consultado o el año consultado sea &lt;= al año de la fecha de </w:t>
                  </w:r>
                  <w:r w:rsidR="000252C6" w:rsidRPr="00DA6A2B">
                    <w:rPr>
                      <w:sz w:val="18"/>
                      <w:szCs w:val="18"/>
                    </w:rPr>
                    <w:t>término</w:t>
                  </w:r>
                  <w:r w:rsidRPr="00DA6A2B">
                    <w:rPr>
                      <w:sz w:val="18"/>
                      <w:szCs w:val="18"/>
                    </w:rPr>
                    <w:t xml:space="preserve"> de funciones informado en la nómina de personal.</w:t>
                  </w:r>
                </w:p>
              </w:tc>
            </w:tr>
            <w:tr w:rsidR="00842788" w:rsidRPr="00DA6A2B" w:rsidTr="00842788">
              <w:trPr>
                <w:trHeight w:val="226"/>
              </w:trPr>
              <w:tc>
                <w:tcPr>
                  <w:tcW w:w="959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Bingo</w:t>
                  </w:r>
                </w:p>
              </w:tc>
              <w:tc>
                <w:tcPr>
                  <w:tcW w:w="4041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las sociedades operadoras</w:t>
                  </w:r>
                </w:p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Concesionadas para el grupo, área o cargo </w:t>
                  </w:r>
                  <w:r w:rsidRPr="00DA6A2B">
                    <w:rPr>
                      <w:b/>
                      <w:sz w:val="18"/>
                      <w:szCs w:val="18"/>
                    </w:rPr>
                    <w:t>Bingos</w:t>
                  </w:r>
                  <w:r w:rsidRPr="00DA6A2B">
                    <w:rPr>
                      <w:sz w:val="18"/>
                      <w:szCs w:val="18"/>
                    </w:rPr>
                    <w:t xml:space="preserve"> (J02), donde la fecha de inicio de funciones sea &lt;= al año consultado y el año consultado sea &lt;= al año de la fecha de </w:t>
                  </w:r>
                  <w:r w:rsidR="000252C6" w:rsidRPr="00DA6A2B">
                    <w:rPr>
                      <w:sz w:val="18"/>
                      <w:szCs w:val="18"/>
                    </w:rPr>
                    <w:t>término</w:t>
                  </w:r>
                  <w:r w:rsidRPr="00DA6A2B">
                    <w:rPr>
                      <w:sz w:val="18"/>
                      <w:szCs w:val="18"/>
                    </w:rPr>
                    <w:t xml:space="preserve"> de funciones informado en la nómina de personal.</w:t>
                  </w:r>
                </w:p>
              </w:tc>
            </w:tr>
            <w:tr w:rsidR="00842788" w:rsidRPr="00DA6A2B" w:rsidTr="00842788">
              <w:trPr>
                <w:trHeight w:val="226"/>
              </w:trPr>
              <w:tc>
                <w:tcPr>
                  <w:tcW w:w="959" w:type="pct"/>
                </w:tcPr>
                <w:p w:rsidR="00842788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Máquinas de azar</w:t>
                  </w:r>
                </w:p>
              </w:tc>
              <w:tc>
                <w:tcPr>
                  <w:tcW w:w="4041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las sociedades operadoras</w:t>
                  </w:r>
                </w:p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Concesionadas para el grupo, área o cargo </w:t>
                  </w:r>
                  <w:r w:rsidR="000252C6" w:rsidRPr="00DA6A2B">
                    <w:rPr>
                      <w:b/>
                      <w:sz w:val="18"/>
                      <w:szCs w:val="18"/>
                    </w:rPr>
                    <w:t>Máquinas</w:t>
                  </w:r>
                  <w:r w:rsidRPr="00DA6A2B">
                    <w:rPr>
                      <w:b/>
                      <w:sz w:val="18"/>
                      <w:szCs w:val="18"/>
                    </w:rPr>
                    <w:t xml:space="preserve"> de azar</w:t>
                  </w:r>
                  <w:r w:rsidRPr="00DA6A2B">
                    <w:rPr>
                      <w:sz w:val="18"/>
                      <w:szCs w:val="18"/>
                    </w:rPr>
                    <w:t xml:space="preserve"> (J03), donde la fecha de inicio de funciones sea &lt;= al año consultado y el año consultado sea &lt;= al año de la fecha de </w:t>
                  </w:r>
                  <w:r w:rsidR="000252C6" w:rsidRPr="00DA6A2B">
                    <w:rPr>
                      <w:sz w:val="18"/>
                      <w:szCs w:val="18"/>
                    </w:rPr>
                    <w:t>término</w:t>
                  </w:r>
                  <w:r w:rsidRPr="00DA6A2B">
                    <w:rPr>
                      <w:sz w:val="18"/>
                      <w:szCs w:val="18"/>
                    </w:rPr>
                    <w:t xml:space="preserve"> de funciones informado en la nómina de personal.</w:t>
                  </w:r>
                </w:p>
              </w:tc>
            </w:tr>
            <w:tr w:rsidR="00842788" w:rsidRPr="00DA6A2B" w:rsidTr="00842788">
              <w:trPr>
                <w:trHeight w:val="226"/>
              </w:trPr>
              <w:tc>
                <w:tcPr>
                  <w:tcW w:w="959" w:type="pct"/>
                </w:tcPr>
                <w:p w:rsidR="00842788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Mesas de Juego</w:t>
                  </w:r>
                </w:p>
              </w:tc>
              <w:tc>
                <w:tcPr>
                  <w:tcW w:w="4041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las sociedades operadoras</w:t>
                  </w:r>
                </w:p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Concesionadas para el grupo, área o cargo </w:t>
                  </w:r>
                  <w:r w:rsidRPr="00DA6A2B">
                    <w:rPr>
                      <w:b/>
                      <w:sz w:val="18"/>
                      <w:szCs w:val="18"/>
                    </w:rPr>
                    <w:t>Mesas de juego</w:t>
                  </w:r>
                  <w:r w:rsidRPr="00DA6A2B">
                    <w:rPr>
                      <w:sz w:val="18"/>
                      <w:szCs w:val="18"/>
                    </w:rPr>
                    <w:t xml:space="preserve"> (J04), donde la fecha de inicio de funciones sea &lt;= al año consultado y el año consultado sea &lt;= al año de la fecha de </w:t>
                  </w:r>
                  <w:r w:rsidR="000252C6" w:rsidRPr="00DA6A2B">
                    <w:rPr>
                      <w:sz w:val="18"/>
                      <w:szCs w:val="18"/>
                    </w:rPr>
                    <w:t>término</w:t>
                  </w:r>
                  <w:r w:rsidRPr="00DA6A2B">
                    <w:rPr>
                      <w:sz w:val="18"/>
                      <w:szCs w:val="18"/>
                    </w:rPr>
                    <w:t xml:space="preserve"> de funciones informado en la nómina de personal.</w:t>
                  </w:r>
                </w:p>
              </w:tc>
            </w:tr>
            <w:tr w:rsidR="00842788" w:rsidRPr="00DA6A2B" w:rsidTr="00842788">
              <w:trPr>
                <w:trHeight w:val="226"/>
              </w:trPr>
              <w:tc>
                <w:tcPr>
                  <w:tcW w:w="959" w:type="pct"/>
                </w:tcPr>
                <w:p w:rsidR="00842788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Tesorería operativa</w:t>
                  </w:r>
                </w:p>
              </w:tc>
              <w:tc>
                <w:tcPr>
                  <w:tcW w:w="4041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las sociedades operadoras</w:t>
                  </w:r>
                </w:p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Concesionadas para el grupo, área o cargo </w:t>
                  </w:r>
                  <w:r w:rsidRPr="00DA6A2B">
                    <w:rPr>
                      <w:b/>
                      <w:sz w:val="18"/>
                      <w:szCs w:val="18"/>
                    </w:rPr>
                    <w:t>Tesorería Operativa</w:t>
                  </w:r>
                  <w:r w:rsidRPr="00DA6A2B">
                    <w:rPr>
                      <w:sz w:val="18"/>
                      <w:szCs w:val="18"/>
                    </w:rPr>
                    <w:t xml:space="preserve"> (J05), donde la fecha de inicio de funciones sea &lt;= al año consultado y el año consultado sea &lt;= al año de la fecha de </w:t>
                  </w:r>
                  <w:r w:rsidR="000252C6" w:rsidRPr="00DA6A2B">
                    <w:rPr>
                      <w:sz w:val="18"/>
                      <w:szCs w:val="18"/>
                    </w:rPr>
                    <w:t>término</w:t>
                  </w:r>
                  <w:r w:rsidRPr="00DA6A2B">
                    <w:rPr>
                      <w:sz w:val="18"/>
                      <w:szCs w:val="18"/>
                    </w:rPr>
                    <w:t xml:space="preserve"> de funciones informado en la nómina de personal.</w:t>
                  </w:r>
                </w:p>
              </w:tc>
            </w:tr>
            <w:tr w:rsidR="00842788" w:rsidRPr="00DA6A2B" w:rsidTr="00842788">
              <w:trPr>
                <w:trHeight w:val="226"/>
              </w:trPr>
              <w:tc>
                <w:tcPr>
                  <w:tcW w:w="959" w:type="pct"/>
                </w:tcPr>
                <w:p w:rsidR="00842788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Total</w:t>
                  </w:r>
                </w:p>
              </w:tc>
              <w:tc>
                <w:tcPr>
                  <w:tcW w:w="4041" w:type="pct"/>
                </w:tcPr>
                <w:p w:rsidR="00842788" w:rsidRPr="00DA6A2B" w:rsidRDefault="00842788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Suma: Direcció</w:t>
                  </w:r>
                  <w:r w:rsidRPr="00DA6A2B">
                    <w:rPr>
                      <w:sz w:val="18"/>
                      <w:szCs w:val="18"/>
                    </w:rPr>
                    <w:t xml:space="preserve">n Gral. De juegos + Bingo + </w:t>
                  </w:r>
                  <w:r w:rsidR="000252C6" w:rsidRPr="00DA6A2B">
                    <w:rPr>
                      <w:sz w:val="18"/>
                      <w:szCs w:val="18"/>
                    </w:rPr>
                    <w:t>Máquinas</w:t>
                  </w:r>
                  <w:r w:rsidRPr="00DA6A2B">
                    <w:rPr>
                      <w:sz w:val="18"/>
                      <w:szCs w:val="18"/>
                    </w:rPr>
                    <w:t xml:space="preserve"> de az</w:t>
                  </w:r>
                  <w:r>
                    <w:rPr>
                      <w:sz w:val="18"/>
                      <w:szCs w:val="18"/>
                    </w:rPr>
                    <w:t>ar   + Mesas de Juego + Tesorerí</w:t>
                  </w:r>
                  <w:r w:rsidRPr="00DA6A2B">
                    <w:rPr>
                      <w:sz w:val="18"/>
                      <w:szCs w:val="18"/>
                    </w:rPr>
                    <w:t>a Operativa.</w:t>
                  </w:r>
                </w:p>
              </w:tc>
            </w:tr>
          </w:tbl>
          <w:p w:rsidR="001845CF" w:rsidRPr="00DA6A2B" w:rsidRDefault="001845CF" w:rsidP="00DA6A2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</w:p>
        </w:tc>
      </w:tr>
      <w:tr w:rsidR="00DA6A2B" w:rsidTr="003221B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DA6A2B" w:rsidRPr="00783DAE" w:rsidRDefault="00DA6A2B" w:rsidP="003221B7">
            <w:pPr>
              <w:jc w:val="left"/>
              <w:rPr>
                <w:sz w:val="20"/>
              </w:rPr>
            </w:pPr>
          </w:p>
        </w:tc>
        <w:tc>
          <w:tcPr>
            <w:tcW w:w="6885" w:type="dxa"/>
          </w:tcPr>
          <w:tbl>
            <w:tblPr>
              <w:tblStyle w:val="Tablaconcuadrcula"/>
              <w:tblW w:w="7311" w:type="dxa"/>
              <w:tblLook w:val="04A0" w:firstRow="1" w:lastRow="0" w:firstColumn="1" w:lastColumn="0" w:noHBand="0" w:noVBand="1"/>
            </w:tblPr>
            <w:tblGrid>
              <w:gridCol w:w="1417"/>
              <w:gridCol w:w="5894"/>
            </w:tblGrid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&lt; 1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Cuenta los registros de </w:t>
                  </w:r>
                  <w:r w:rsidR="000252C6" w:rsidRPr="00DA6A2B">
                    <w:rPr>
                      <w:sz w:val="18"/>
                      <w:szCs w:val="18"/>
                    </w:rPr>
                    <w:t>personal en</w:t>
                  </w:r>
                  <w:r w:rsidRPr="00DA6A2B">
                    <w:rPr>
                      <w:sz w:val="18"/>
                      <w:szCs w:val="18"/>
                    </w:rPr>
                    <w:t xml:space="preserve"> una sociedad operadora con menos de 1 año.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Fecha Inicio funciones &lt; 1 año.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1, 2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 los registros de personal entre 1 y 2 años en una sociedad operadora.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Fecha Inicio funciones entre 1 y 2 años.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2, 3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Personal  entre 2 y 3 años en una sociedad operadora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Fecha Inicio funciones entre 2 y 3 años.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&gt;3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Personal con más de 3 años en una sociedad operadora.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Fecha Inicio funciones entre 2 y 3 años.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Total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Suma  (&lt; 1)  +  (1,2)  +  (2,3)  +  (&gt;3)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Femenino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Cuenta: Personal femenino de una sociedad operadora 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Género Femenino (npc_07_id = 1)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Masculino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 xml:space="preserve">Cuenta:  Personal masculino de una sociedad operadora 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Género masculino (npc_07_id=2)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Chile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Personal  chileno que pertenece a una sociedad operadora.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842788">
                    <w:rPr>
                      <w:sz w:val="18"/>
                      <w:szCs w:val="18"/>
                    </w:rPr>
                    <w:t>País del personal = Chile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Extranjero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Personal extranjero que pertenece a una sociedad operadora.</w:t>
                  </w:r>
                </w:p>
                <w:p w:rsidR="00EA57C6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Condición: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</w:p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842788">
                    <w:rPr>
                      <w:sz w:val="18"/>
                      <w:szCs w:val="18"/>
                    </w:rPr>
                    <w:t>País del personal distinto a Chile.</w:t>
                  </w:r>
                </w:p>
              </w:tc>
            </w:tr>
            <w:tr w:rsidR="00EA57C6" w:rsidRPr="00DA6A2B" w:rsidTr="00EA57C6">
              <w:trPr>
                <w:trHeight w:val="251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</w:p>
              </w:tc>
            </w:tr>
            <w:tr w:rsidR="00EA57C6" w:rsidRPr="00DA6A2B" w:rsidTr="00EA57C6">
              <w:trPr>
                <w:trHeight w:val="229"/>
              </w:trPr>
              <w:tc>
                <w:tcPr>
                  <w:tcW w:w="969" w:type="pct"/>
                </w:tcPr>
                <w:p w:rsidR="00EA57C6" w:rsidRPr="00DA6A2B" w:rsidRDefault="00EA57C6" w:rsidP="00F2776E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18-24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F2776E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edades entre 18 y 24 años.</w:t>
                  </w:r>
                </w:p>
              </w:tc>
            </w:tr>
            <w:tr w:rsidR="00EA57C6" w:rsidRPr="00DA6A2B" w:rsidTr="003221B7">
              <w:trPr>
                <w:trHeight w:val="356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25-34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edades entre 25 y 34 años.</w:t>
                  </w:r>
                </w:p>
              </w:tc>
            </w:tr>
            <w:tr w:rsidR="00EA57C6" w:rsidRPr="00DA6A2B" w:rsidTr="003221B7">
              <w:trPr>
                <w:trHeight w:val="452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35-44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edades entre 35 y 44 años.</w:t>
                  </w:r>
                </w:p>
              </w:tc>
            </w:tr>
            <w:tr w:rsidR="00EA57C6" w:rsidRPr="00DA6A2B" w:rsidTr="003221B7">
              <w:trPr>
                <w:trHeight w:hRule="exact" w:val="489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45-54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edades entre 45 y 54 años.</w:t>
                  </w:r>
                </w:p>
              </w:tc>
            </w:tr>
            <w:tr w:rsidR="00EA57C6" w:rsidRPr="00DA6A2B" w:rsidTr="003221B7">
              <w:trPr>
                <w:trHeight w:hRule="exact" w:val="489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55-64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edades entre 55 y 64 años.</w:t>
                  </w:r>
                </w:p>
              </w:tc>
            </w:tr>
            <w:tr w:rsidR="00EA57C6" w:rsidRPr="00DA6A2B" w:rsidTr="003221B7">
              <w:trPr>
                <w:trHeight w:hRule="exact" w:val="489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&gt;65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Cuenta: Número de personas de una sociedad operadora con edad superior a 65 años.</w:t>
                  </w:r>
                </w:p>
              </w:tc>
            </w:tr>
            <w:tr w:rsidR="00EA57C6" w:rsidRPr="00DA6A2B" w:rsidTr="003221B7">
              <w:trPr>
                <w:trHeight w:hRule="exact" w:val="489"/>
              </w:trPr>
              <w:tc>
                <w:tcPr>
                  <w:tcW w:w="969" w:type="pct"/>
                </w:tcPr>
                <w:p w:rsidR="00EA57C6" w:rsidRPr="00DA6A2B" w:rsidRDefault="00EA57C6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Total por Grupo Etario</w:t>
                  </w:r>
                </w:p>
              </w:tc>
              <w:tc>
                <w:tcPr>
                  <w:tcW w:w="4031" w:type="pct"/>
                </w:tcPr>
                <w:p w:rsidR="00EA57C6" w:rsidRPr="00DA6A2B" w:rsidRDefault="00EA57C6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Suma: Número de personas que integran los grupos</w:t>
                  </w:r>
                </w:p>
                <w:p w:rsidR="00EA57C6" w:rsidRPr="00DA6A2B" w:rsidRDefault="00EA57C6" w:rsidP="00842788">
                  <w:pPr>
                    <w:spacing w:after="0"/>
                    <w:rPr>
                      <w:sz w:val="18"/>
                      <w:szCs w:val="18"/>
                    </w:rPr>
                  </w:pPr>
                  <w:r w:rsidRPr="00DA6A2B">
                    <w:rPr>
                      <w:sz w:val="18"/>
                      <w:szCs w:val="18"/>
                    </w:rPr>
                    <w:t>(18-24) + (25-34) + (35-44) + (45-54) + (55-64) + (&gt;65)</w:t>
                  </w:r>
                </w:p>
              </w:tc>
            </w:tr>
          </w:tbl>
          <w:p w:rsidR="00DA6A2B" w:rsidRPr="00DA6A2B" w:rsidRDefault="00DA6A2B" w:rsidP="003221B7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18"/>
                <w:szCs w:val="18"/>
              </w:rPr>
            </w:pPr>
          </w:p>
        </w:tc>
      </w:tr>
      <w:tr w:rsidR="00DA6A2B" w:rsidTr="003221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3" w:type="dxa"/>
          </w:tcPr>
          <w:p w:rsidR="00DA6A2B" w:rsidRPr="00783DAE" w:rsidRDefault="00DA6A2B" w:rsidP="003221B7">
            <w:pPr>
              <w:jc w:val="left"/>
              <w:rPr>
                <w:sz w:val="20"/>
              </w:rPr>
            </w:pPr>
          </w:p>
        </w:tc>
        <w:tc>
          <w:tcPr>
            <w:tcW w:w="6885" w:type="dxa"/>
          </w:tcPr>
          <w:p w:rsidR="00DA6A2B" w:rsidRPr="00DA6A2B" w:rsidRDefault="00DA6A2B" w:rsidP="00DA6A2B">
            <w:pPr>
              <w:spacing w:after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  <w:r w:rsidRPr="00DA6A2B">
              <w:rPr>
                <w:sz w:val="18"/>
                <w:szCs w:val="18"/>
                <w:u w:val="single"/>
              </w:rPr>
              <w:t>Tabla</w:t>
            </w:r>
          </w:p>
          <w:p w:rsidR="00DA6A2B" w:rsidRPr="00DA6A2B" w:rsidRDefault="00DA6A2B" w:rsidP="00DA6A2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Región casino</w:t>
            </w:r>
          </w:p>
          <w:p w:rsidR="00DA6A2B" w:rsidRPr="00DA6A2B" w:rsidRDefault="00DA6A2B" w:rsidP="00DA6A2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Comuna casino</w:t>
            </w:r>
          </w:p>
          <w:p w:rsidR="00DA6A2B" w:rsidRPr="00DA6A2B" w:rsidRDefault="00DA6A2B" w:rsidP="00DA6A2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Sociedad operadora</w:t>
            </w:r>
          </w:p>
          <w:p w:rsidR="00DA6A2B" w:rsidRPr="00DA6A2B" w:rsidRDefault="00DA6A2B" w:rsidP="00DA6A2B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N° de personas en cada característica por casino y país. Las características a considerar son:</w:t>
            </w:r>
          </w:p>
          <w:p w:rsidR="00DA6A2B" w:rsidRPr="00DA6A2B" w:rsidRDefault="00DA6A2B" w:rsidP="00DA6A2B">
            <w:pPr>
              <w:pStyle w:val="Prrafodelista"/>
              <w:numPr>
                <w:ilvl w:val="1"/>
                <w:numId w:val="23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Área desempeño cargo principal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Dirección general de juegos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Bingo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Máquinas de azar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Mesas de juego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Tesorería operativa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Total</w:t>
            </w:r>
          </w:p>
          <w:p w:rsidR="00DA6A2B" w:rsidRPr="00DA6A2B" w:rsidRDefault="00DA6A2B" w:rsidP="00DA6A2B">
            <w:pPr>
              <w:pStyle w:val="Prrafodelista"/>
              <w:numPr>
                <w:ilvl w:val="1"/>
                <w:numId w:val="23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Tiempo en ejercicio de funciones (años)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Menos que 1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Entre 1 y 2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Entre 2 y 3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Más que 3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Total</w:t>
            </w:r>
          </w:p>
          <w:p w:rsidR="00DA6A2B" w:rsidRPr="00DA6A2B" w:rsidRDefault="00DA6A2B" w:rsidP="00DA6A2B">
            <w:pPr>
              <w:pStyle w:val="Prrafodelista"/>
              <w:numPr>
                <w:ilvl w:val="1"/>
                <w:numId w:val="23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Género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Femenino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Masculino</w:t>
            </w:r>
          </w:p>
          <w:p w:rsidR="00DA6A2B" w:rsidRPr="00DA6A2B" w:rsidRDefault="00DA6A2B" w:rsidP="00DA6A2B">
            <w:pPr>
              <w:pStyle w:val="Prrafodelista"/>
              <w:numPr>
                <w:ilvl w:val="1"/>
                <w:numId w:val="23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Nacionalidad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Chileno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Extranjero</w:t>
            </w:r>
          </w:p>
          <w:p w:rsidR="00DA6A2B" w:rsidRPr="00DA6A2B" w:rsidRDefault="00DA6A2B" w:rsidP="00DA6A2B">
            <w:pPr>
              <w:pStyle w:val="Prrafodelista"/>
              <w:numPr>
                <w:ilvl w:val="1"/>
                <w:numId w:val="23"/>
              </w:numPr>
              <w:ind w:left="6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Edad (años)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18 – 24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25 – 34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35 – 44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45 – 50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55 – 64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u w:val="single"/>
              </w:rPr>
            </w:pPr>
            <w:r w:rsidRPr="00DA6A2B">
              <w:rPr>
                <w:sz w:val="18"/>
                <w:szCs w:val="18"/>
              </w:rPr>
              <w:t>&gt; 65</w:t>
            </w:r>
          </w:p>
          <w:p w:rsidR="00DA6A2B" w:rsidRPr="00DA6A2B" w:rsidRDefault="00DA6A2B" w:rsidP="00DA6A2B">
            <w:pPr>
              <w:pStyle w:val="Prrafodelista"/>
              <w:numPr>
                <w:ilvl w:val="2"/>
                <w:numId w:val="18"/>
              </w:numPr>
              <w:ind w:left="8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DA6A2B">
              <w:rPr>
                <w:sz w:val="18"/>
                <w:szCs w:val="18"/>
              </w:rPr>
              <w:t>Total</w:t>
            </w:r>
          </w:p>
        </w:tc>
      </w:tr>
    </w:tbl>
    <w:p w:rsidR="00A55019" w:rsidRPr="00A55019" w:rsidRDefault="001845CF" w:rsidP="001845CF">
      <w:pPr>
        <w:pStyle w:val="Ilustration"/>
        <w:rPr>
          <w:lang w:val="es-ES"/>
        </w:rPr>
      </w:pPr>
      <w:bookmarkStart w:id="16" w:name="_Toc331027177"/>
      <w:r>
        <w:rPr>
          <w:lang w:val="es-ES"/>
        </w:rPr>
        <w:t xml:space="preserve">Tabla </w:t>
      </w:r>
      <w:r w:rsidR="000252C6">
        <w:rPr>
          <w:lang w:val="es-ES"/>
        </w:rPr>
        <w:t>5 Informe</w:t>
      </w:r>
      <w:r w:rsidRPr="0073151D">
        <w:rPr>
          <w:lang w:val="es-ES"/>
        </w:rPr>
        <w:t xml:space="preserve"> de personal de juego por características</w:t>
      </w:r>
      <w:bookmarkEnd w:id="16"/>
    </w:p>
    <w:p w:rsidR="005A2E98" w:rsidRDefault="005A2E98" w:rsidP="005A2E98">
      <w:pPr>
        <w:pStyle w:val="Ttulo1"/>
        <w:rPr>
          <w:lang w:val="es-ES"/>
        </w:rPr>
      </w:pPr>
      <w:bookmarkStart w:id="17" w:name="_Toc326616309"/>
      <w:bookmarkStart w:id="18" w:name="_Toc331027189"/>
      <w:r w:rsidRPr="00175A2A">
        <w:rPr>
          <w:lang w:val="es-ES"/>
        </w:rPr>
        <w:lastRenderedPageBreak/>
        <w:t xml:space="preserve">Informe </w:t>
      </w:r>
      <w:r>
        <w:rPr>
          <w:lang w:val="es-ES"/>
        </w:rPr>
        <w:t>con el</w:t>
      </w:r>
      <w:r w:rsidRPr="00175A2A">
        <w:rPr>
          <w:lang w:val="es-ES"/>
        </w:rPr>
        <w:t xml:space="preserve"> listado de directores de juego</w:t>
      </w:r>
      <w:bookmarkEnd w:id="17"/>
      <w:bookmarkEnd w:id="18"/>
    </w:p>
    <w:tbl>
      <w:tblPr>
        <w:tblStyle w:val="Cuadrculaclara-nfasis11"/>
        <w:tblW w:w="0" w:type="auto"/>
        <w:tblLook w:val="04A0" w:firstRow="1" w:lastRow="0" w:firstColumn="1" w:lastColumn="0" w:noHBand="0" w:noVBand="1"/>
      </w:tblPr>
      <w:tblGrid>
        <w:gridCol w:w="1224"/>
        <w:gridCol w:w="7830"/>
      </w:tblGrid>
      <w:tr w:rsidR="00783DAE" w:rsidRPr="00677C3E" w:rsidTr="00DA6A2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783DAE" w:rsidRPr="00677C3E" w:rsidRDefault="00783DAE" w:rsidP="003221B7">
            <w:pPr>
              <w:jc w:val="left"/>
            </w:pPr>
            <w:r>
              <w:t>Nombre del reporte</w:t>
            </w:r>
          </w:p>
        </w:tc>
        <w:tc>
          <w:tcPr>
            <w:tcW w:w="7594" w:type="dxa"/>
          </w:tcPr>
          <w:p w:rsidR="00783DAE" w:rsidRPr="00CF1452" w:rsidRDefault="00783DAE" w:rsidP="003221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DA6A2B">
              <w:t>Informe con el listado de directores de juego</w:t>
            </w:r>
          </w:p>
        </w:tc>
      </w:tr>
      <w:tr w:rsidR="00783DAE" w:rsidRPr="00A9480D" w:rsidTr="00DA6A2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783DAE" w:rsidRPr="00783DAE" w:rsidRDefault="00783DAE" w:rsidP="003221B7">
            <w:pPr>
              <w:jc w:val="left"/>
              <w:rPr>
                <w:b w:val="0"/>
                <w:sz w:val="20"/>
              </w:rPr>
            </w:pPr>
            <w:r w:rsidRPr="00783DAE">
              <w:rPr>
                <w:b w:val="0"/>
                <w:sz w:val="20"/>
              </w:rPr>
              <w:t>Layout de ejemplo</w:t>
            </w:r>
          </w:p>
        </w:tc>
        <w:tc>
          <w:tcPr>
            <w:tcW w:w="7594" w:type="dxa"/>
          </w:tcPr>
          <w:p w:rsidR="00783DAE" w:rsidRPr="008033E2" w:rsidRDefault="00EA57C6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object w:dxaOrig="17715" w:dyaOrig="7455">
                <v:shape id="_x0000_i1027" type="#_x0000_t75" style="width:382.4pt;height:161.65pt" o:ole="">
                  <v:imagedata r:id="rId16" o:title=""/>
                </v:shape>
                <o:OLEObject Type="Embed" ProgID="PBrush" ShapeID="_x0000_i1027" DrawAspect="Content" ObjectID="_1419944031" r:id="rId17"/>
              </w:object>
            </w:r>
          </w:p>
        </w:tc>
      </w:tr>
      <w:tr w:rsidR="00783DAE" w:rsidRPr="00A9480D" w:rsidTr="00DA6A2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783DAE" w:rsidRPr="00EA57C6" w:rsidRDefault="00783DAE" w:rsidP="003221B7">
            <w:pPr>
              <w:jc w:val="left"/>
              <w:rPr>
                <w:b w:val="0"/>
                <w:sz w:val="20"/>
              </w:rPr>
            </w:pPr>
            <w:r w:rsidRPr="00EA57C6">
              <w:rPr>
                <w:b w:val="0"/>
                <w:sz w:val="20"/>
              </w:rPr>
              <w:t>Parámetros de entrada</w:t>
            </w:r>
          </w:p>
        </w:tc>
        <w:tc>
          <w:tcPr>
            <w:tcW w:w="7594" w:type="dxa"/>
          </w:tcPr>
          <w:p w:rsidR="00783DAE" w:rsidRPr="00EA57C6" w:rsidRDefault="003221B7" w:rsidP="00783DAE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EA57C6">
              <w:rPr>
                <w:sz w:val="18"/>
                <w:szCs w:val="18"/>
              </w:rPr>
              <w:t>Periodo de consulta (mes-año)</w:t>
            </w:r>
          </w:p>
          <w:p w:rsidR="00EA57C6" w:rsidRPr="00EA57C6" w:rsidRDefault="00EA57C6" w:rsidP="00783DAE">
            <w:pPr>
              <w:pStyle w:val="Prrafodelista"/>
              <w:numPr>
                <w:ilvl w:val="0"/>
                <w:numId w:val="18"/>
              </w:numPr>
              <w:ind w:left="317" w:hanging="284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EA57C6">
              <w:rPr>
                <w:sz w:val="18"/>
              </w:rPr>
              <w:t>Casino (Parámetro no seleccionable, para el caso de la aplicación de Casinos buscará información solo para el casino en cuestión, en el caso de Fiscalización busca para todos los casinos).</w:t>
            </w:r>
          </w:p>
        </w:tc>
      </w:tr>
      <w:tr w:rsidR="003221B7" w:rsidRPr="00A9480D" w:rsidTr="00DA6A2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3221B7" w:rsidRPr="00783DAE" w:rsidRDefault="003221B7" w:rsidP="003221B7">
            <w:pPr>
              <w:jc w:val="left"/>
              <w:rPr>
                <w:sz w:val="20"/>
              </w:rPr>
            </w:pPr>
            <w:r w:rsidRPr="00783DAE">
              <w:rPr>
                <w:b w:val="0"/>
                <w:sz w:val="20"/>
              </w:rPr>
              <w:t>Datos desplegados</w:t>
            </w:r>
          </w:p>
        </w:tc>
        <w:tc>
          <w:tcPr>
            <w:tcW w:w="7594" w:type="dxa"/>
          </w:tcPr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1462"/>
              <w:gridCol w:w="6142"/>
            </w:tblGrid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3221B7">
                    <w:rPr>
                      <w:b/>
                      <w:sz w:val="18"/>
                      <w:szCs w:val="18"/>
                    </w:rPr>
                    <w:t>Tabla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b/>
                      <w:sz w:val="18"/>
                      <w:szCs w:val="18"/>
                    </w:rPr>
                  </w:pPr>
                  <w:r w:rsidRPr="003221B7">
                    <w:rPr>
                      <w:b/>
                      <w:sz w:val="18"/>
                      <w:szCs w:val="18"/>
                    </w:rPr>
                    <w:t>Origen de Datos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EA57C6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Regió</w:t>
                  </w:r>
                  <w:r w:rsidR="003221B7" w:rsidRPr="003221B7">
                    <w:rPr>
                      <w:sz w:val="18"/>
                      <w:szCs w:val="18"/>
                    </w:rPr>
                    <w:t>n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Tablas_generales.tg_regiones.reg_nombre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Comuna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Tablas_generales.tg_comunas.com_nombre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Casino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Inf_caracterizacion.ic_casinos.cas_nombre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Sociedad Operadora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Npc_02_soc_operadora.npc_02_razon_social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Director de Juego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Nombres + Apellido Paterno + Apellido Materno</w:t>
                  </w:r>
                </w:p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Tabla: Npc_08_personal_consolidado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Habilitado para firmar SIOC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Usuario firmador identificado con el rol de Director general de juegos.</w:t>
                  </w:r>
                </w:p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Condición:</w:t>
                  </w:r>
                </w:p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Rut del firmador y casino debe existir en tabla usuarios firmadores y su Rol de Director general de juegos debe estar contenido en la definición de roles de caracterización.</w:t>
                  </w:r>
                </w:p>
              </w:tc>
            </w:tr>
            <w:tr w:rsidR="003221B7" w:rsidRPr="003221B7" w:rsidTr="003221B7">
              <w:tc>
                <w:tcPr>
                  <w:tcW w:w="1571" w:type="dxa"/>
                </w:tcPr>
                <w:p w:rsidR="003221B7" w:rsidRPr="003221B7" w:rsidRDefault="003221B7" w:rsidP="003221B7">
                  <w:pPr>
                    <w:spacing w:after="0"/>
                    <w:jc w:val="left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Cargo de Director de Juego SIOC</w:t>
                  </w:r>
                </w:p>
              </w:tc>
              <w:tc>
                <w:tcPr>
                  <w:tcW w:w="6763" w:type="dxa"/>
                </w:tcPr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Es director (Si/NO)</w:t>
                  </w:r>
                </w:p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Condición:</w:t>
                  </w:r>
                </w:p>
                <w:p w:rsidR="003221B7" w:rsidRPr="003221B7" w:rsidRDefault="003221B7" w:rsidP="003221B7">
                  <w:pPr>
                    <w:spacing w:after="0"/>
                    <w:rPr>
                      <w:sz w:val="18"/>
                      <w:szCs w:val="18"/>
                    </w:rPr>
                  </w:pPr>
                  <w:r w:rsidRPr="003221B7">
                    <w:rPr>
                      <w:sz w:val="18"/>
                      <w:szCs w:val="18"/>
                    </w:rPr>
                    <w:t>Rut y casino deben existir en tabla usuarios firmadores con cargo Director general de Juegos definido en caracterización.</w:t>
                  </w:r>
                </w:p>
              </w:tc>
            </w:tr>
          </w:tbl>
          <w:p w:rsidR="003221B7" w:rsidRPr="003221B7" w:rsidRDefault="003221B7" w:rsidP="003221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783DAE" w:rsidTr="00DA6A2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</w:tcPr>
          <w:p w:rsidR="00783DAE" w:rsidRPr="00783DAE" w:rsidRDefault="00783DAE" w:rsidP="003221B7">
            <w:pPr>
              <w:jc w:val="left"/>
              <w:rPr>
                <w:b w:val="0"/>
                <w:sz w:val="20"/>
              </w:rPr>
            </w:pPr>
          </w:p>
        </w:tc>
        <w:tc>
          <w:tcPr>
            <w:tcW w:w="7594" w:type="dxa"/>
          </w:tcPr>
          <w:p w:rsidR="00783DAE" w:rsidRPr="00783DAE" w:rsidRDefault="00783DAE" w:rsidP="003221B7">
            <w:pPr>
              <w:spacing w:after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u w:val="single"/>
              </w:rPr>
            </w:pPr>
            <w:r w:rsidRPr="00783DAE">
              <w:rPr>
                <w:sz w:val="18"/>
                <w:u w:val="single"/>
              </w:rPr>
              <w:t>Tabla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Región Casino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Comuna Casino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Nombre del Casino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Sociedad Operadora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Director General de Juegos</w:t>
            </w:r>
          </w:p>
          <w:p w:rsidR="003221B7" w:rsidRPr="003221B7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  <w:szCs w:val="18"/>
              </w:rPr>
            </w:pPr>
            <w:r w:rsidRPr="003221B7">
              <w:rPr>
                <w:sz w:val="18"/>
                <w:szCs w:val="18"/>
              </w:rPr>
              <w:t>Habilitado para firmar  SIOC</w:t>
            </w:r>
          </w:p>
          <w:p w:rsidR="00783DAE" w:rsidRPr="00783DAE" w:rsidRDefault="003221B7" w:rsidP="003221B7">
            <w:pPr>
              <w:pStyle w:val="Prrafodelista"/>
              <w:numPr>
                <w:ilvl w:val="0"/>
                <w:numId w:val="18"/>
              </w:numPr>
              <w:ind w:left="317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18"/>
              </w:rPr>
            </w:pPr>
            <w:r w:rsidRPr="003221B7">
              <w:rPr>
                <w:sz w:val="18"/>
                <w:szCs w:val="18"/>
              </w:rPr>
              <w:t>Cargo de Director de Juego SIOC</w:t>
            </w:r>
          </w:p>
        </w:tc>
      </w:tr>
    </w:tbl>
    <w:p w:rsidR="001F7A71" w:rsidRPr="00321ED7" w:rsidRDefault="00B3413A" w:rsidP="000252C6">
      <w:pPr>
        <w:pStyle w:val="Ilustration"/>
      </w:pPr>
      <w:bookmarkStart w:id="19" w:name="_Toc331027178"/>
      <w:r>
        <w:rPr>
          <w:lang w:val="es-ES"/>
        </w:rPr>
        <w:t xml:space="preserve">Tabla </w:t>
      </w:r>
      <w:r w:rsidR="000252C6">
        <w:rPr>
          <w:lang w:val="es-ES"/>
        </w:rPr>
        <w:t>6 Informe</w:t>
      </w:r>
      <w:r w:rsidRPr="00175A2A">
        <w:rPr>
          <w:lang w:val="es-ES"/>
        </w:rPr>
        <w:t xml:space="preserve"> </w:t>
      </w:r>
      <w:r>
        <w:rPr>
          <w:lang w:val="es-ES"/>
        </w:rPr>
        <w:t>con el</w:t>
      </w:r>
      <w:r w:rsidRPr="00175A2A">
        <w:rPr>
          <w:lang w:val="es-ES"/>
        </w:rPr>
        <w:t xml:space="preserve"> listado de directores de juego</w:t>
      </w:r>
      <w:bookmarkStart w:id="20" w:name="_GoBack"/>
      <w:bookmarkEnd w:id="19"/>
      <w:bookmarkEnd w:id="20"/>
    </w:p>
    <w:sectPr w:rsidR="001F7A71" w:rsidRPr="00321ED7" w:rsidSect="00D16234">
      <w:headerReference w:type="default" r:id="rId18"/>
      <w:footerReference w:type="default" r:id="rId19"/>
      <w:pgSz w:w="12240" w:h="15840"/>
      <w:pgMar w:top="1379" w:right="1701" w:bottom="1418" w:left="1701" w:header="568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74EF" w:rsidRDefault="009F74EF" w:rsidP="00745D79">
      <w:r>
        <w:separator/>
      </w:r>
    </w:p>
  </w:endnote>
  <w:endnote w:type="continuationSeparator" w:id="0">
    <w:p w:rsidR="009F74EF" w:rsidRDefault="009F74EF" w:rsidP="00745D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Arial Unicode MS"/>
    <w:charset w:val="80"/>
    <w:family w:val="auto"/>
    <w:pitch w:val="default"/>
  </w:font>
  <w:font w:name="Liberation Sans">
    <w:altName w:val="Arial Unicode MS"/>
    <w:charset w:val="80"/>
    <w:family w:val="swiss"/>
    <w:pitch w:val="variable"/>
  </w:font>
  <w:font w:name="DejaVu Sans">
    <w:charset w:val="80"/>
    <w:family w:val="auto"/>
    <w:pitch w:val="variable"/>
  </w:font>
  <w:font w:name="Lohit Hindi">
    <w:altName w:val="MS Mincho"/>
    <w:charset w:val="8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2788" w:rsidRPr="004014B6" w:rsidRDefault="00842788" w:rsidP="004014B6">
    <w:pPr>
      <w:pStyle w:val="Sinespaciado"/>
    </w:pPr>
    <w:r w:rsidRPr="00325B46">
      <w:t xml:space="preserve">Anexo </w:t>
    </w:r>
    <w:r w:rsidR="00D16234">
      <w:t>7</w:t>
    </w:r>
    <w:r w:rsidRPr="00325B46">
      <w:t>. Especificación de reportes de Información de Personal</w:t>
    </w:r>
    <w:r w:rsidRPr="004014B6">
      <w:t xml:space="preserve">               </w:t>
    </w:r>
    <w:r w:rsidRPr="004014B6">
      <w:tab/>
      <w:t xml:space="preserve"> Página </w:t>
    </w:r>
    <w:r w:rsidRPr="004014B6">
      <w:rPr>
        <w:rStyle w:val="Nmerodepgina"/>
      </w:rPr>
      <w:fldChar w:fldCharType="begin"/>
    </w:r>
    <w:r w:rsidRPr="004014B6">
      <w:rPr>
        <w:rStyle w:val="Nmerodepgina"/>
      </w:rPr>
      <w:instrText xml:space="preserve"> PAGE </w:instrText>
    </w:r>
    <w:r w:rsidRPr="004014B6">
      <w:rPr>
        <w:rStyle w:val="Nmerodepgina"/>
      </w:rPr>
      <w:fldChar w:fldCharType="separate"/>
    </w:r>
    <w:r w:rsidR="000252C6">
      <w:rPr>
        <w:rStyle w:val="Nmerodepgina"/>
        <w:noProof/>
      </w:rPr>
      <w:t>11</w:t>
    </w:r>
    <w:r w:rsidRPr="004014B6">
      <w:rPr>
        <w:rStyle w:val="Nmerodepgina"/>
      </w:rPr>
      <w:fldChar w:fldCharType="end"/>
    </w:r>
    <w:r w:rsidRPr="004014B6">
      <w:t xml:space="preserve"> </w:t>
    </w:r>
  </w:p>
  <w:p w:rsidR="00842788" w:rsidRPr="004014B6" w:rsidRDefault="00842788" w:rsidP="004014B6">
    <w:pPr>
      <w:pStyle w:val="Sinespaciado"/>
    </w:pPr>
    <w:r w:rsidRPr="004014B6">
      <w:t>Sistema Información Operacional de Casinos – SIOC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74EF" w:rsidRDefault="009F74EF" w:rsidP="00745D79">
      <w:r>
        <w:separator/>
      </w:r>
    </w:p>
  </w:footnote>
  <w:footnote w:type="continuationSeparator" w:id="0">
    <w:p w:rsidR="009F74EF" w:rsidRDefault="009F74EF" w:rsidP="00745D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2788" w:rsidRPr="00D16234" w:rsidRDefault="00D16234" w:rsidP="00D16234">
    <w:pPr>
      <w:pStyle w:val="Encabezado"/>
    </w:pPr>
    <w:r w:rsidRPr="00E9313A">
      <w:rPr>
        <w:b/>
        <w:noProof/>
        <w:lang w:eastAsia="es-CL" w:bidi="ar-SA"/>
      </w:rPr>
      <w:drawing>
        <wp:inline distT="0" distB="0" distL="0" distR="0" wp14:anchorId="468A0CB0" wp14:editId="3915A8CF">
          <wp:extent cx="1628775" cy="440274"/>
          <wp:effectExtent l="0" t="0" r="0" b="0"/>
          <wp:docPr id="2" name="0 Imagen" descr="Logo SCJ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CJ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630824" cy="4408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F22D946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/>
      </w:rPr>
    </w:lvl>
  </w:abstractNum>
  <w:abstractNum w:abstractNumId="3">
    <w:nsid w:val="00000006"/>
    <w:multiLevelType w:val="multilevel"/>
    <w:tmpl w:val="066E2B6C"/>
    <w:lvl w:ilvl="0">
      <w:start w:val="1"/>
      <w:numFmt w:val="decimal"/>
      <w:lvlText w:val="%1"/>
      <w:lvlJc w:val="left"/>
      <w:pPr>
        <w:tabs>
          <w:tab w:val="num" w:pos="0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576" w:hanging="576"/>
      </w:pPr>
    </w:lvl>
    <w:lvl w:ilvl="2">
      <w:start w:val="1"/>
      <w:numFmt w:val="decimal"/>
      <w:lvlText w:val="%1.%2.%3)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Encabezado10"/>
      <w:lvlText w:val="%1.%2.%3.%4.%5.%6.%7.%8.%9"/>
      <w:lvlJc w:val="left"/>
      <w:pPr>
        <w:tabs>
          <w:tab w:val="num" w:pos="0"/>
        </w:tabs>
        <w:ind w:left="1584" w:hanging="1584"/>
      </w:pPr>
    </w:lvl>
  </w:abstractNum>
  <w:abstractNum w:abstractNumId="4">
    <w:nsid w:val="060C1BEB"/>
    <w:multiLevelType w:val="hybridMultilevel"/>
    <w:tmpl w:val="658627DA"/>
    <w:lvl w:ilvl="0" w:tplc="340A0001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40A0003" w:tentative="1">
      <w:start w:val="1"/>
      <w:numFmt w:val="lowerLetter"/>
      <w:lvlText w:val="%2."/>
      <w:lvlJc w:val="left"/>
      <w:pPr>
        <w:ind w:left="1440" w:hanging="360"/>
      </w:pPr>
    </w:lvl>
    <w:lvl w:ilvl="2" w:tplc="340A0005" w:tentative="1">
      <w:start w:val="1"/>
      <w:numFmt w:val="lowerRoman"/>
      <w:lvlText w:val="%3."/>
      <w:lvlJc w:val="right"/>
      <w:pPr>
        <w:ind w:left="2160" w:hanging="180"/>
      </w:pPr>
    </w:lvl>
    <w:lvl w:ilvl="3" w:tplc="340A0001" w:tentative="1">
      <w:start w:val="1"/>
      <w:numFmt w:val="decimal"/>
      <w:lvlText w:val="%4."/>
      <w:lvlJc w:val="left"/>
      <w:pPr>
        <w:ind w:left="2880" w:hanging="360"/>
      </w:pPr>
    </w:lvl>
    <w:lvl w:ilvl="4" w:tplc="340A0003" w:tentative="1">
      <w:start w:val="1"/>
      <w:numFmt w:val="lowerLetter"/>
      <w:lvlText w:val="%5."/>
      <w:lvlJc w:val="left"/>
      <w:pPr>
        <w:ind w:left="3600" w:hanging="360"/>
      </w:pPr>
    </w:lvl>
    <w:lvl w:ilvl="5" w:tplc="340A0005" w:tentative="1">
      <w:start w:val="1"/>
      <w:numFmt w:val="lowerRoman"/>
      <w:lvlText w:val="%6."/>
      <w:lvlJc w:val="right"/>
      <w:pPr>
        <w:ind w:left="4320" w:hanging="180"/>
      </w:pPr>
    </w:lvl>
    <w:lvl w:ilvl="6" w:tplc="340A0001" w:tentative="1">
      <w:start w:val="1"/>
      <w:numFmt w:val="decimal"/>
      <w:lvlText w:val="%7."/>
      <w:lvlJc w:val="left"/>
      <w:pPr>
        <w:ind w:left="5040" w:hanging="360"/>
      </w:pPr>
    </w:lvl>
    <w:lvl w:ilvl="7" w:tplc="340A0003" w:tentative="1">
      <w:start w:val="1"/>
      <w:numFmt w:val="lowerLetter"/>
      <w:lvlText w:val="%8."/>
      <w:lvlJc w:val="left"/>
      <w:pPr>
        <w:ind w:left="5760" w:hanging="360"/>
      </w:pPr>
    </w:lvl>
    <w:lvl w:ilvl="8" w:tplc="340A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4E303E"/>
    <w:multiLevelType w:val="hybridMultilevel"/>
    <w:tmpl w:val="A0D47A8A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AC014BA"/>
    <w:multiLevelType w:val="hybridMultilevel"/>
    <w:tmpl w:val="CAEC7DD6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96CAD2E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83A6248"/>
    <w:multiLevelType w:val="hybridMultilevel"/>
    <w:tmpl w:val="30A21A2C"/>
    <w:lvl w:ilvl="0" w:tplc="340A0001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34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286553A6"/>
    <w:multiLevelType w:val="hybridMultilevel"/>
    <w:tmpl w:val="A1106976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1F30D7"/>
    <w:multiLevelType w:val="hybridMultilevel"/>
    <w:tmpl w:val="1CB0EFA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77420A"/>
    <w:multiLevelType w:val="hybridMultilevel"/>
    <w:tmpl w:val="6AA8309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9365F6"/>
    <w:multiLevelType w:val="hybridMultilevel"/>
    <w:tmpl w:val="3C32AE9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C52391"/>
    <w:multiLevelType w:val="hybridMultilevel"/>
    <w:tmpl w:val="5D62E1E8"/>
    <w:lvl w:ilvl="0" w:tplc="0EBE12B8">
      <w:start w:val="1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294924"/>
    <w:multiLevelType w:val="hybridMultilevel"/>
    <w:tmpl w:val="8BC0C1BC"/>
    <w:lvl w:ilvl="0" w:tplc="7304DDA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8F745F"/>
    <w:multiLevelType w:val="hybridMultilevel"/>
    <w:tmpl w:val="479A464A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lowerLetter"/>
      <w:lvlText w:val="%2."/>
      <w:lvlJc w:val="left"/>
      <w:pPr>
        <w:ind w:left="1080" w:hanging="360"/>
      </w:pPr>
    </w:lvl>
    <w:lvl w:ilvl="2" w:tplc="340A0005" w:tentative="1">
      <w:start w:val="1"/>
      <w:numFmt w:val="lowerRoman"/>
      <w:lvlText w:val="%3."/>
      <w:lvlJc w:val="right"/>
      <w:pPr>
        <w:ind w:left="1800" w:hanging="180"/>
      </w:pPr>
    </w:lvl>
    <w:lvl w:ilvl="3" w:tplc="340A0001" w:tentative="1">
      <w:start w:val="1"/>
      <w:numFmt w:val="decimal"/>
      <w:lvlText w:val="%4."/>
      <w:lvlJc w:val="left"/>
      <w:pPr>
        <w:ind w:left="2520" w:hanging="360"/>
      </w:pPr>
    </w:lvl>
    <w:lvl w:ilvl="4" w:tplc="340A0003" w:tentative="1">
      <w:start w:val="1"/>
      <w:numFmt w:val="lowerLetter"/>
      <w:lvlText w:val="%5."/>
      <w:lvlJc w:val="left"/>
      <w:pPr>
        <w:ind w:left="3240" w:hanging="360"/>
      </w:pPr>
    </w:lvl>
    <w:lvl w:ilvl="5" w:tplc="340A0005" w:tentative="1">
      <w:start w:val="1"/>
      <w:numFmt w:val="lowerRoman"/>
      <w:lvlText w:val="%6."/>
      <w:lvlJc w:val="right"/>
      <w:pPr>
        <w:ind w:left="3960" w:hanging="180"/>
      </w:pPr>
    </w:lvl>
    <w:lvl w:ilvl="6" w:tplc="340A0001" w:tentative="1">
      <w:start w:val="1"/>
      <w:numFmt w:val="decimal"/>
      <w:lvlText w:val="%7."/>
      <w:lvlJc w:val="left"/>
      <w:pPr>
        <w:ind w:left="4680" w:hanging="360"/>
      </w:pPr>
    </w:lvl>
    <w:lvl w:ilvl="7" w:tplc="340A0003" w:tentative="1">
      <w:start w:val="1"/>
      <w:numFmt w:val="lowerLetter"/>
      <w:lvlText w:val="%8."/>
      <w:lvlJc w:val="left"/>
      <w:pPr>
        <w:ind w:left="5400" w:hanging="360"/>
      </w:pPr>
    </w:lvl>
    <w:lvl w:ilvl="8" w:tplc="340A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5F27242"/>
    <w:multiLevelType w:val="hybridMultilevel"/>
    <w:tmpl w:val="2F345D1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7160AAF"/>
    <w:multiLevelType w:val="hybridMultilevel"/>
    <w:tmpl w:val="0B669B1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6CAD2E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F2140B"/>
    <w:multiLevelType w:val="multilevel"/>
    <w:tmpl w:val="77F2F9E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8">
    <w:nsid w:val="6C07283F"/>
    <w:multiLevelType w:val="hybridMultilevel"/>
    <w:tmpl w:val="677A44A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A23EA0"/>
    <w:multiLevelType w:val="hybridMultilevel"/>
    <w:tmpl w:val="E03CD8E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6D4F3A"/>
    <w:multiLevelType w:val="hybridMultilevel"/>
    <w:tmpl w:val="53066EF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847AD6"/>
    <w:multiLevelType w:val="hybridMultilevel"/>
    <w:tmpl w:val="728E0F6C"/>
    <w:lvl w:ilvl="0" w:tplc="A85EBF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28EC18">
      <w:start w:val="1"/>
      <w:numFmt w:val="lowerRoman"/>
      <w:lvlText w:val="%2."/>
      <w:lvlJc w:val="right"/>
      <w:pPr>
        <w:ind w:left="1440" w:hanging="360"/>
      </w:pPr>
    </w:lvl>
    <w:lvl w:ilvl="2" w:tplc="F3EC5FF6">
      <w:start w:val="5"/>
      <w:numFmt w:val="bullet"/>
      <w:lvlText w:val="-"/>
      <w:lvlJc w:val="left"/>
      <w:pPr>
        <w:ind w:left="2340" w:hanging="360"/>
      </w:pPr>
      <w:rPr>
        <w:rFonts w:ascii="Calibri" w:eastAsiaTheme="minorEastAsia" w:hAnsi="Calibri" w:cs="Calibri" w:hint="default"/>
      </w:rPr>
    </w:lvl>
    <w:lvl w:ilvl="3" w:tplc="C0EC9C8E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5CF6E0E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 w:tplc="1E10A6D2" w:tentative="1">
      <w:start w:val="1"/>
      <w:numFmt w:val="lowerRoman"/>
      <w:lvlText w:val="%6."/>
      <w:lvlJc w:val="right"/>
      <w:pPr>
        <w:ind w:left="4320" w:hanging="180"/>
      </w:pPr>
    </w:lvl>
    <w:lvl w:ilvl="6" w:tplc="6B10DC70" w:tentative="1">
      <w:start w:val="1"/>
      <w:numFmt w:val="decimal"/>
      <w:lvlText w:val="%7."/>
      <w:lvlJc w:val="left"/>
      <w:pPr>
        <w:ind w:left="5040" w:hanging="360"/>
      </w:pPr>
    </w:lvl>
    <w:lvl w:ilvl="7" w:tplc="51EA0FAA" w:tentative="1">
      <w:start w:val="1"/>
      <w:numFmt w:val="lowerLetter"/>
      <w:lvlText w:val="%8."/>
      <w:lvlJc w:val="left"/>
      <w:pPr>
        <w:ind w:left="5760" w:hanging="360"/>
      </w:pPr>
    </w:lvl>
    <w:lvl w:ilvl="8" w:tplc="4C56EE2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1B16CF"/>
    <w:multiLevelType w:val="hybridMultilevel"/>
    <w:tmpl w:val="7D0A89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494FFD"/>
    <w:multiLevelType w:val="hybridMultilevel"/>
    <w:tmpl w:val="B574A446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6467190">
      <w:start w:val="1"/>
      <w:numFmt w:val="decimal"/>
      <w:pStyle w:val="Prrafodelista"/>
      <w:lvlText w:val="%2."/>
      <w:lvlJc w:val="left"/>
      <w:pPr>
        <w:ind w:left="1080" w:hanging="360"/>
      </w:pPr>
      <w:rPr>
        <w:rFonts w:hint="default"/>
      </w:rPr>
    </w:lvl>
    <w:lvl w:ilvl="2" w:tplc="3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5D4244C"/>
    <w:multiLevelType w:val="hybridMultilevel"/>
    <w:tmpl w:val="050A9B68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7DE5B43"/>
    <w:multiLevelType w:val="hybridMultilevel"/>
    <w:tmpl w:val="5B16D62C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FBF09CA"/>
    <w:multiLevelType w:val="hybridMultilevel"/>
    <w:tmpl w:val="881C02D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DDEB9BA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7"/>
  </w:num>
  <w:num w:numId="3">
    <w:abstractNumId w:val="23"/>
  </w:num>
  <w:num w:numId="4">
    <w:abstractNumId w:val="22"/>
  </w:num>
  <w:num w:numId="5">
    <w:abstractNumId w:val="11"/>
  </w:num>
  <w:num w:numId="6">
    <w:abstractNumId w:val="25"/>
  </w:num>
  <w:num w:numId="7">
    <w:abstractNumId w:val="9"/>
  </w:num>
  <w:num w:numId="8">
    <w:abstractNumId w:val="14"/>
  </w:num>
  <w:num w:numId="9">
    <w:abstractNumId w:val="19"/>
  </w:num>
  <w:num w:numId="10">
    <w:abstractNumId w:val="7"/>
  </w:num>
  <w:num w:numId="11">
    <w:abstractNumId w:val="0"/>
  </w:num>
  <w:num w:numId="12">
    <w:abstractNumId w:val="12"/>
  </w:num>
  <w:num w:numId="13">
    <w:abstractNumId w:val="21"/>
  </w:num>
  <w:num w:numId="14">
    <w:abstractNumId w:val="10"/>
  </w:num>
  <w:num w:numId="15">
    <w:abstractNumId w:val="4"/>
  </w:num>
  <w:num w:numId="16">
    <w:abstractNumId w:val="8"/>
  </w:num>
  <w:num w:numId="17">
    <w:abstractNumId w:val="18"/>
  </w:num>
  <w:num w:numId="18">
    <w:abstractNumId w:val="24"/>
  </w:num>
  <w:num w:numId="19">
    <w:abstractNumId w:val="5"/>
  </w:num>
  <w:num w:numId="20">
    <w:abstractNumId w:val="6"/>
  </w:num>
  <w:num w:numId="21">
    <w:abstractNumId w:val="16"/>
  </w:num>
  <w:num w:numId="22">
    <w:abstractNumId w:val="20"/>
  </w:num>
  <w:num w:numId="23">
    <w:abstractNumId w:val="26"/>
  </w:num>
  <w:num w:numId="24">
    <w:abstractNumId w:val="15"/>
  </w:num>
  <w:num w:numId="25">
    <w:abstractNumId w:val="23"/>
  </w:num>
  <w:num w:numId="26">
    <w:abstractNumId w:val="23"/>
  </w:num>
  <w:num w:numId="27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11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0F9F"/>
    <w:rsid w:val="00021D5F"/>
    <w:rsid w:val="00021E16"/>
    <w:rsid w:val="000220F9"/>
    <w:rsid w:val="00022D74"/>
    <w:rsid w:val="00023D8E"/>
    <w:rsid w:val="00023DC4"/>
    <w:rsid w:val="000252C6"/>
    <w:rsid w:val="0002595C"/>
    <w:rsid w:val="000272E0"/>
    <w:rsid w:val="000279E4"/>
    <w:rsid w:val="00037A19"/>
    <w:rsid w:val="00037CDE"/>
    <w:rsid w:val="000418AC"/>
    <w:rsid w:val="00043379"/>
    <w:rsid w:val="000456ED"/>
    <w:rsid w:val="0004631B"/>
    <w:rsid w:val="00046C9D"/>
    <w:rsid w:val="0004738F"/>
    <w:rsid w:val="00047C41"/>
    <w:rsid w:val="00051700"/>
    <w:rsid w:val="00053EC6"/>
    <w:rsid w:val="00054903"/>
    <w:rsid w:val="0005762F"/>
    <w:rsid w:val="00057F6B"/>
    <w:rsid w:val="00061EEA"/>
    <w:rsid w:val="000636B3"/>
    <w:rsid w:val="000664D2"/>
    <w:rsid w:val="00066DE9"/>
    <w:rsid w:val="0007034C"/>
    <w:rsid w:val="000708FE"/>
    <w:rsid w:val="000728CD"/>
    <w:rsid w:val="000743F1"/>
    <w:rsid w:val="00074B21"/>
    <w:rsid w:val="000763E3"/>
    <w:rsid w:val="00081460"/>
    <w:rsid w:val="00090BEC"/>
    <w:rsid w:val="0009212D"/>
    <w:rsid w:val="000952F0"/>
    <w:rsid w:val="00095DFB"/>
    <w:rsid w:val="000A17FF"/>
    <w:rsid w:val="000A1EB6"/>
    <w:rsid w:val="000A475E"/>
    <w:rsid w:val="000A4DCE"/>
    <w:rsid w:val="000A78F9"/>
    <w:rsid w:val="000B0336"/>
    <w:rsid w:val="000B32FB"/>
    <w:rsid w:val="000B4F37"/>
    <w:rsid w:val="000B6165"/>
    <w:rsid w:val="000B6A36"/>
    <w:rsid w:val="000B7344"/>
    <w:rsid w:val="000D200A"/>
    <w:rsid w:val="000D47DE"/>
    <w:rsid w:val="000D768B"/>
    <w:rsid w:val="000E0BC9"/>
    <w:rsid w:val="000E0FAD"/>
    <w:rsid w:val="000E23B9"/>
    <w:rsid w:val="000E3125"/>
    <w:rsid w:val="000E37FD"/>
    <w:rsid w:val="000F3A73"/>
    <w:rsid w:val="000F3C26"/>
    <w:rsid w:val="000F5DA3"/>
    <w:rsid w:val="001022E6"/>
    <w:rsid w:val="00107A6E"/>
    <w:rsid w:val="00111F59"/>
    <w:rsid w:val="001133DD"/>
    <w:rsid w:val="0012075F"/>
    <w:rsid w:val="00120A47"/>
    <w:rsid w:val="00121FD2"/>
    <w:rsid w:val="00122B82"/>
    <w:rsid w:val="00124BAC"/>
    <w:rsid w:val="00127BEF"/>
    <w:rsid w:val="00133E95"/>
    <w:rsid w:val="0013568D"/>
    <w:rsid w:val="00136184"/>
    <w:rsid w:val="00140F0A"/>
    <w:rsid w:val="00141698"/>
    <w:rsid w:val="00141F37"/>
    <w:rsid w:val="00146578"/>
    <w:rsid w:val="00152E9F"/>
    <w:rsid w:val="00155459"/>
    <w:rsid w:val="0016003E"/>
    <w:rsid w:val="00160312"/>
    <w:rsid w:val="00160D11"/>
    <w:rsid w:val="00161044"/>
    <w:rsid w:val="0016509D"/>
    <w:rsid w:val="0017086A"/>
    <w:rsid w:val="00171F57"/>
    <w:rsid w:val="00173C29"/>
    <w:rsid w:val="00174BF9"/>
    <w:rsid w:val="00176A97"/>
    <w:rsid w:val="001771D5"/>
    <w:rsid w:val="00180CFF"/>
    <w:rsid w:val="00181456"/>
    <w:rsid w:val="001845CF"/>
    <w:rsid w:val="0018650B"/>
    <w:rsid w:val="00191673"/>
    <w:rsid w:val="00191EA1"/>
    <w:rsid w:val="00192AFF"/>
    <w:rsid w:val="00192D3B"/>
    <w:rsid w:val="0019611A"/>
    <w:rsid w:val="00197921"/>
    <w:rsid w:val="001A3132"/>
    <w:rsid w:val="001A42B5"/>
    <w:rsid w:val="001A4E8C"/>
    <w:rsid w:val="001B252C"/>
    <w:rsid w:val="001B56B7"/>
    <w:rsid w:val="001C02FE"/>
    <w:rsid w:val="001C083E"/>
    <w:rsid w:val="001C276E"/>
    <w:rsid w:val="001D2FE2"/>
    <w:rsid w:val="001D661A"/>
    <w:rsid w:val="001E57F8"/>
    <w:rsid w:val="001F217F"/>
    <w:rsid w:val="001F4355"/>
    <w:rsid w:val="001F7A71"/>
    <w:rsid w:val="001F7AD8"/>
    <w:rsid w:val="002048C4"/>
    <w:rsid w:val="002057DB"/>
    <w:rsid w:val="00206659"/>
    <w:rsid w:val="00207063"/>
    <w:rsid w:val="00217E57"/>
    <w:rsid w:val="002262D3"/>
    <w:rsid w:val="00227630"/>
    <w:rsid w:val="00230A04"/>
    <w:rsid w:val="002354A5"/>
    <w:rsid w:val="002367B1"/>
    <w:rsid w:val="00241F00"/>
    <w:rsid w:val="00243DF6"/>
    <w:rsid w:val="002526A8"/>
    <w:rsid w:val="00260251"/>
    <w:rsid w:val="00273EFD"/>
    <w:rsid w:val="00274A74"/>
    <w:rsid w:val="00280E45"/>
    <w:rsid w:val="0028531E"/>
    <w:rsid w:val="00290AB2"/>
    <w:rsid w:val="00291099"/>
    <w:rsid w:val="00295DE8"/>
    <w:rsid w:val="0029689B"/>
    <w:rsid w:val="002A284A"/>
    <w:rsid w:val="002A31EA"/>
    <w:rsid w:val="002B10AE"/>
    <w:rsid w:val="002B4912"/>
    <w:rsid w:val="002C4B4C"/>
    <w:rsid w:val="002C4FF8"/>
    <w:rsid w:val="002D0957"/>
    <w:rsid w:val="002D4BE7"/>
    <w:rsid w:val="002D67E1"/>
    <w:rsid w:val="002D6FA2"/>
    <w:rsid w:val="002E60BA"/>
    <w:rsid w:val="002F4092"/>
    <w:rsid w:val="002F4487"/>
    <w:rsid w:val="00306BA2"/>
    <w:rsid w:val="003120D2"/>
    <w:rsid w:val="00312888"/>
    <w:rsid w:val="00313F4D"/>
    <w:rsid w:val="00316309"/>
    <w:rsid w:val="00317C52"/>
    <w:rsid w:val="00321ED7"/>
    <w:rsid w:val="003221B7"/>
    <w:rsid w:val="00323676"/>
    <w:rsid w:val="00323DCF"/>
    <w:rsid w:val="00323E2E"/>
    <w:rsid w:val="00325B46"/>
    <w:rsid w:val="003266F0"/>
    <w:rsid w:val="003304DF"/>
    <w:rsid w:val="00333BDC"/>
    <w:rsid w:val="0033661B"/>
    <w:rsid w:val="00341485"/>
    <w:rsid w:val="0034227F"/>
    <w:rsid w:val="0034280B"/>
    <w:rsid w:val="00343706"/>
    <w:rsid w:val="003463D4"/>
    <w:rsid w:val="003475E9"/>
    <w:rsid w:val="00361063"/>
    <w:rsid w:val="003610CE"/>
    <w:rsid w:val="00361A1B"/>
    <w:rsid w:val="003627C2"/>
    <w:rsid w:val="003642B1"/>
    <w:rsid w:val="00367ED8"/>
    <w:rsid w:val="0037317E"/>
    <w:rsid w:val="0037502F"/>
    <w:rsid w:val="00376D4C"/>
    <w:rsid w:val="0037772C"/>
    <w:rsid w:val="00387E6A"/>
    <w:rsid w:val="003924AE"/>
    <w:rsid w:val="003A0C0D"/>
    <w:rsid w:val="003A1758"/>
    <w:rsid w:val="003A59BB"/>
    <w:rsid w:val="003B727C"/>
    <w:rsid w:val="003C3C1C"/>
    <w:rsid w:val="003C50A4"/>
    <w:rsid w:val="003C6477"/>
    <w:rsid w:val="003D41CD"/>
    <w:rsid w:val="003D49FC"/>
    <w:rsid w:val="003E2866"/>
    <w:rsid w:val="003E7376"/>
    <w:rsid w:val="003F055B"/>
    <w:rsid w:val="003F6997"/>
    <w:rsid w:val="00400BE4"/>
    <w:rsid w:val="004014B6"/>
    <w:rsid w:val="0040780A"/>
    <w:rsid w:val="0041051C"/>
    <w:rsid w:val="00412DEC"/>
    <w:rsid w:val="00413509"/>
    <w:rsid w:val="00414A9D"/>
    <w:rsid w:val="004221FF"/>
    <w:rsid w:val="00425902"/>
    <w:rsid w:val="004344F9"/>
    <w:rsid w:val="00434BE3"/>
    <w:rsid w:val="004445A6"/>
    <w:rsid w:val="00445AB6"/>
    <w:rsid w:val="00446BD5"/>
    <w:rsid w:val="004470CE"/>
    <w:rsid w:val="00450D9F"/>
    <w:rsid w:val="0045326A"/>
    <w:rsid w:val="0045702C"/>
    <w:rsid w:val="0045785A"/>
    <w:rsid w:val="004615C4"/>
    <w:rsid w:val="00474C9A"/>
    <w:rsid w:val="00475297"/>
    <w:rsid w:val="004767C0"/>
    <w:rsid w:val="00483EFB"/>
    <w:rsid w:val="00484F14"/>
    <w:rsid w:val="00486ECC"/>
    <w:rsid w:val="00490B26"/>
    <w:rsid w:val="00494390"/>
    <w:rsid w:val="00496D98"/>
    <w:rsid w:val="004A1963"/>
    <w:rsid w:val="004A530F"/>
    <w:rsid w:val="004B096E"/>
    <w:rsid w:val="004B476F"/>
    <w:rsid w:val="004B5176"/>
    <w:rsid w:val="004C3BA4"/>
    <w:rsid w:val="004C44B0"/>
    <w:rsid w:val="004D006A"/>
    <w:rsid w:val="004D3FFD"/>
    <w:rsid w:val="004E0A18"/>
    <w:rsid w:val="004E2133"/>
    <w:rsid w:val="004E41AF"/>
    <w:rsid w:val="004E7E29"/>
    <w:rsid w:val="004F52BB"/>
    <w:rsid w:val="00501752"/>
    <w:rsid w:val="00502B04"/>
    <w:rsid w:val="00503001"/>
    <w:rsid w:val="00512F84"/>
    <w:rsid w:val="00514307"/>
    <w:rsid w:val="0051450F"/>
    <w:rsid w:val="00520BF5"/>
    <w:rsid w:val="00522E93"/>
    <w:rsid w:val="0052459F"/>
    <w:rsid w:val="005301FF"/>
    <w:rsid w:val="00535785"/>
    <w:rsid w:val="005420A5"/>
    <w:rsid w:val="00552581"/>
    <w:rsid w:val="005526E8"/>
    <w:rsid w:val="0055677A"/>
    <w:rsid w:val="00560EF7"/>
    <w:rsid w:val="005668C1"/>
    <w:rsid w:val="005713F5"/>
    <w:rsid w:val="005734C5"/>
    <w:rsid w:val="00577A9F"/>
    <w:rsid w:val="00580EB1"/>
    <w:rsid w:val="005814CE"/>
    <w:rsid w:val="00581500"/>
    <w:rsid w:val="00585109"/>
    <w:rsid w:val="005912E2"/>
    <w:rsid w:val="00594D72"/>
    <w:rsid w:val="005A2C8C"/>
    <w:rsid w:val="005A2E98"/>
    <w:rsid w:val="005A7731"/>
    <w:rsid w:val="005B1677"/>
    <w:rsid w:val="005B20BF"/>
    <w:rsid w:val="005B5875"/>
    <w:rsid w:val="005B5940"/>
    <w:rsid w:val="005C170E"/>
    <w:rsid w:val="005C435F"/>
    <w:rsid w:val="005C6357"/>
    <w:rsid w:val="005D0A01"/>
    <w:rsid w:val="005D2BCC"/>
    <w:rsid w:val="005D5300"/>
    <w:rsid w:val="005D7EBD"/>
    <w:rsid w:val="005E0E5C"/>
    <w:rsid w:val="005E35A3"/>
    <w:rsid w:val="005E4407"/>
    <w:rsid w:val="005E7111"/>
    <w:rsid w:val="005E7DCE"/>
    <w:rsid w:val="005F03CB"/>
    <w:rsid w:val="005F3AC7"/>
    <w:rsid w:val="005F5ACC"/>
    <w:rsid w:val="005F611C"/>
    <w:rsid w:val="00600A33"/>
    <w:rsid w:val="00600D8E"/>
    <w:rsid w:val="006064A0"/>
    <w:rsid w:val="00606ED0"/>
    <w:rsid w:val="00607708"/>
    <w:rsid w:val="00613640"/>
    <w:rsid w:val="00617465"/>
    <w:rsid w:val="00620071"/>
    <w:rsid w:val="00622556"/>
    <w:rsid w:val="0062583C"/>
    <w:rsid w:val="0062771A"/>
    <w:rsid w:val="00630006"/>
    <w:rsid w:val="006316C1"/>
    <w:rsid w:val="00634E95"/>
    <w:rsid w:val="00635095"/>
    <w:rsid w:val="006350EC"/>
    <w:rsid w:val="00636461"/>
    <w:rsid w:val="00636B35"/>
    <w:rsid w:val="006445D1"/>
    <w:rsid w:val="00644E14"/>
    <w:rsid w:val="006467F9"/>
    <w:rsid w:val="00655314"/>
    <w:rsid w:val="0065687E"/>
    <w:rsid w:val="0065751B"/>
    <w:rsid w:val="00660BAF"/>
    <w:rsid w:val="00661A50"/>
    <w:rsid w:val="00662FDF"/>
    <w:rsid w:val="00664FD3"/>
    <w:rsid w:val="00672AC6"/>
    <w:rsid w:val="0067404A"/>
    <w:rsid w:val="00675B06"/>
    <w:rsid w:val="00677C3E"/>
    <w:rsid w:val="00682B5C"/>
    <w:rsid w:val="00684DED"/>
    <w:rsid w:val="00686EDB"/>
    <w:rsid w:val="00687D36"/>
    <w:rsid w:val="00691BB7"/>
    <w:rsid w:val="006944C7"/>
    <w:rsid w:val="0069556A"/>
    <w:rsid w:val="006A1F6F"/>
    <w:rsid w:val="006A2D33"/>
    <w:rsid w:val="006A305D"/>
    <w:rsid w:val="006A40B2"/>
    <w:rsid w:val="006A46DC"/>
    <w:rsid w:val="006A61CE"/>
    <w:rsid w:val="006A71E7"/>
    <w:rsid w:val="006A73B0"/>
    <w:rsid w:val="006B084C"/>
    <w:rsid w:val="006B5587"/>
    <w:rsid w:val="006B685B"/>
    <w:rsid w:val="006C3799"/>
    <w:rsid w:val="006C3E5A"/>
    <w:rsid w:val="006C463E"/>
    <w:rsid w:val="006C5338"/>
    <w:rsid w:val="006C6E30"/>
    <w:rsid w:val="006C7ADE"/>
    <w:rsid w:val="006C7CEE"/>
    <w:rsid w:val="006D11C4"/>
    <w:rsid w:val="006D158C"/>
    <w:rsid w:val="006D1727"/>
    <w:rsid w:val="006D261C"/>
    <w:rsid w:val="006D35BD"/>
    <w:rsid w:val="006D59EE"/>
    <w:rsid w:val="006E02F4"/>
    <w:rsid w:val="006E3028"/>
    <w:rsid w:val="00700BD6"/>
    <w:rsid w:val="007013DA"/>
    <w:rsid w:val="007029B4"/>
    <w:rsid w:val="007060C0"/>
    <w:rsid w:val="00706A15"/>
    <w:rsid w:val="0071698F"/>
    <w:rsid w:val="007234A2"/>
    <w:rsid w:val="0072361A"/>
    <w:rsid w:val="0072546A"/>
    <w:rsid w:val="007258B3"/>
    <w:rsid w:val="007263CB"/>
    <w:rsid w:val="00731EA6"/>
    <w:rsid w:val="007329DA"/>
    <w:rsid w:val="00733AAC"/>
    <w:rsid w:val="00734366"/>
    <w:rsid w:val="00736434"/>
    <w:rsid w:val="007365BD"/>
    <w:rsid w:val="00741024"/>
    <w:rsid w:val="00742FFA"/>
    <w:rsid w:val="00745D79"/>
    <w:rsid w:val="00746561"/>
    <w:rsid w:val="00750E48"/>
    <w:rsid w:val="007515AC"/>
    <w:rsid w:val="00752C49"/>
    <w:rsid w:val="007544B0"/>
    <w:rsid w:val="007550A5"/>
    <w:rsid w:val="00755496"/>
    <w:rsid w:val="007571B3"/>
    <w:rsid w:val="0076036F"/>
    <w:rsid w:val="00760847"/>
    <w:rsid w:val="00762845"/>
    <w:rsid w:val="0076539C"/>
    <w:rsid w:val="0076628E"/>
    <w:rsid w:val="007709DA"/>
    <w:rsid w:val="00773427"/>
    <w:rsid w:val="00773AFD"/>
    <w:rsid w:val="00776C7C"/>
    <w:rsid w:val="0078021D"/>
    <w:rsid w:val="007815EE"/>
    <w:rsid w:val="0078191D"/>
    <w:rsid w:val="007838EE"/>
    <w:rsid w:val="00783DAE"/>
    <w:rsid w:val="007860EE"/>
    <w:rsid w:val="007900F3"/>
    <w:rsid w:val="007A4623"/>
    <w:rsid w:val="007A4748"/>
    <w:rsid w:val="007B1A5E"/>
    <w:rsid w:val="007B3012"/>
    <w:rsid w:val="007B40A8"/>
    <w:rsid w:val="007C062E"/>
    <w:rsid w:val="007D00F4"/>
    <w:rsid w:val="007D2927"/>
    <w:rsid w:val="007D7377"/>
    <w:rsid w:val="007E459F"/>
    <w:rsid w:val="007E798E"/>
    <w:rsid w:val="007F1491"/>
    <w:rsid w:val="0080006D"/>
    <w:rsid w:val="008033E2"/>
    <w:rsid w:val="00806B8E"/>
    <w:rsid w:val="008108D0"/>
    <w:rsid w:val="0081545C"/>
    <w:rsid w:val="00816A71"/>
    <w:rsid w:val="00816BC6"/>
    <w:rsid w:val="00817DB1"/>
    <w:rsid w:val="00822D66"/>
    <w:rsid w:val="00826638"/>
    <w:rsid w:val="00826BEE"/>
    <w:rsid w:val="008305A9"/>
    <w:rsid w:val="008314B7"/>
    <w:rsid w:val="00831F3E"/>
    <w:rsid w:val="00832D13"/>
    <w:rsid w:val="00837EC1"/>
    <w:rsid w:val="00842788"/>
    <w:rsid w:val="008472B9"/>
    <w:rsid w:val="00852029"/>
    <w:rsid w:val="00857475"/>
    <w:rsid w:val="008647EE"/>
    <w:rsid w:val="00864974"/>
    <w:rsid w:val="008702F3"/>
    <w:rsid w:val="0087619F"/>
    <w:rsid w:val="008763BD"/>
    <w:rsid w:val="008805CB"/>
    <w:rsid w:val="00882FB5"/>
    <w:rsid w:val="00884802"/>
    <w:rsid w:val="008852F0"/>
    <w:rsid w:val="00885AFA"/>
    <w:rsid w:val="00894B58"/>
    <w:rsid w:val="008A07A6"/>
    <w:rsid w:val="008A3FF6"/>
    <w:rsid w:val="008A7276"/>
    <w:rsid w:val="008B0C8D"/>
    <w:rsid w:val="008B4449"/>
    <w:rsid w:val="008C004B"/>
    <w:rsid w:val="008C0DCA"/>
    <w:rsid w:val="008C2D77"/>
    <w:rsid w:val="008C7D8A"/>
    <w:rsid w:val="008D0245"/>
    <w:rsid w:val="008D1002"/>
    <w:rsid w:val="008D43C3"/>
    <w:rsid w:val="008D5889"/>
    <w:rsid w:val="008D67C7"/>
    <w:rsid w:val="008E3625"/>
    <w:rsid w:val="008E3C88"/>
    <w:rsid w:val="008E7C62"/>
    <w:rsid w:val="008F6158"/>
    <w:rsid w:val="00900EBB"/>
    <w:rsid w:val="00902B64"/>
    <w:rsid w:val="00905C56"/>
    <w:rsid w:val="00906792"/>
    <w:rsid w:val="00906E64"/>
    <w:rsid w:val="00913713"/>
    <w:rsid w:val="00917F59"/>
    <w:rsid w:val="00920D9F"/>
    <w:rsid w:val="009212A0"/>
    <w:rsid w:val="009240DF"/>
    <w:rsid w:val="00924CAC"/>
    <w:rsid w:val="0092580D"/>
    <w:rsid w:val="00930B79"/>
    <w:rsid w:val="009353A6"/>
    <w:rsid w:val="00935610"/>
    <w:rsid w:val="009365A2"/>
    <w:rsid w:val="0094276B"/>
    <w:rsid w:val="009451FE"/>
    <w:rsid w:val="0094547D"/>
    <w:rsid w:val="00946AAE"/>
    <w:rsid w:val="00946CB6"/>
    <w:rsid w:val="00947F10"/>
    <w:rsid w:val="009531EE"/>
    <w:rsid w:val="00955480"/>
    <w:rsid w:val="00956722"/>
    <w:rsid w:val="009576BF"/>
    <w:rsid w:val="0096551C"/>
    <w:rsid w:val="00971196"/>
    <w:rsid w:val="0097620A"/>
    <w:rsid w:val="00977D58"/>
    <w:rsid w:val="009812CA"/>
    <w:rsid w:val="009815D0"/>
    <w:rsid w:val="00981DCF"/>
    <w:rsid w:val="00985B45"/>
    <w:rsid w:val="0099490A"/>
    <w:rsid w:val="009960E3"/>
    <w:rsid w:val="009A43F4"/>
    <w:rsid w:val="009A56CC"/>
    <w:rsid w:val="009B02BB"/>
    <w:rsid w:val="009B06E0"/>
    <w:rsid w:val="009B5313"/>
    <w:rsid w:val="009B5BBB"/>
    <w:rsid w:val="009B68AC"/>
    <w:rsid w:val="009B6A06"/>
    <w:rsid w:val="009C540C"/>
    <w:rsid w:val="009C7820"/>
    <w:rsid w:val="009D5507"/>
    <w:rsid w:val="009E2C95"/>
    <w:rsid w:val="009E2F2C"/>
    <w:rsid w:val="009E4E44"/>
    <w:rsid w:val="009E56E4"/>
    <w:rsid w:val="009E5BB6"/>
    <w:rsid w:val="009F1AE4"/>
    <w:rsid w:val="009F1C01"/>
    <w:rsid w:val="009F74EF"/>
    <w:rsid w:val="00A034D4"/>
    <w:rsid w:val="00A03E7C"/>
    <w:rsid w:val="00A13F62"/>
    <w:rsid w:val="00A15042"/>
    <w:rsid w:val="00A15D66"/>
    <w:rsid w:val="00A162CC"/>
    <w:rsid w:val="00A16D49"/>
    <w:rsid w:val="00A16F38"/>
    <w:rsid w:val="00A2046A"/>
    <w:rsid w:val="00A21850"/>
    <w:rsid w:val="00A23AB9"/>
    <w:rsid w:val="00A26B5C"/>
    <w:rsid w:val="00A3013C"/>
    <w:rsid w:val="00A3071C"/>
    <w:rsid w:val="00A31EE7"/>
    <w:rsid w:val="00A3248D"/>
    <w:rsid w:val="00A32E8F"/>
    <w:rsid w:val="00A351B0"/>
    <w:rsid w:val="00A400D7"/>
    <w:rsid w:val="00A466A8"/>
    <w:rsid w:val="00A55019"/>
    <w:rsid w:val="00A56926"/>
    <w:rsid w:val="00A57599"/>
    <w:rsid w:val="00A61DF1"/>
    <w:rsid w:val="00A61FB5"/>
    <w:rsid w:val="00A62499"/>
    <w:rsid w:val="00A64FD0"/>
    <w:rsid w:val="00A65960"/>
    <w:rsid w:val="00A723C8"/>
    <w:rsid w:val="00A73D53"/>
    <w:rsid w:val="00A76167"/>
    <w:rsid w:val="00A76B8E"/>
    <w:rsid w:val="00A822F1"/>
    <w:rsid w:val="00A90002"/>
    <w:rsid w:val="00A9052B"/>
    <w:rsid w:val="00A9110D"/>
    <w:rsid w:val="00AA3B10"/>
    <w:rsid w:val="00AA4413"/>
    <w:rsid w:val="00AA4BA8"/>
    <w:rsid w:val="00AA6FD8"/>
    <w:rsid w:val="00AA72F7"/>
    <w:rsid w:val="00AB1C3E"/>
    <w:rsid w:val="00AB1F63"/>
    <w:rsid w:val="00AB20B1"/>
    <w:rsid w:val="00AB7248"/>
    <w:rsid w:val="00AC0354"/>
    <w:rsid w:val="00AC47A4"/>
    <w:rsid w:val="00AC5B74"/>
    <w:rsid w:val="00AC5FBF"/>
    <w:rsid w:val="00AC79D9"/>
    <w:rsid w:val="00AD51B8"/>
    <w:rsid w:val="00AE6A47"/>
    <w:rsid w:val="00AF126E"/>
    <w:rsid w:val="00AF6197"/>
    <w:rsid w:val="00AF6BBC"/>
    <w:rsid w:val="00B04E2A"/>
    <w:rsid w:val="00B07668"/>
    <w:rsid w:val="00B13CF3"/>
    <w:rsid w:val="00B169FB"/>
    <w:rsid w:val="00B16B2E"/>
    <w:rsid w:val="00B20FBD"/>
    <w:rsid w:val="00B25853"/>
    <w:rsid w:val="00B30134"/>
    <w:rsid w:val="00B31121"/>
    <w:rsid w:val="00B32992"/>
    <w:rsid w:val="00B3413A"/>
    <w:rsid w:val="00B346CE"/>
    <w:rsid w:val="00B3672F"/>
    <w:rsid w:val="00B36AD9"/>
    <w:rsid w:val="00B36CD6"/>
    <w:rsid w:val="00B4628D"/>
    <w:rsid w:val="00B4690B"/>
    <w:rsid w:val="00B479F7"/>
    <w:rsid w:val="00B51ABE"/>
    <w:rsid w:val="00B51DA9"/>
    <w:rsid w:val="00B53D53"/>
    <w:rsid w:val="00B551E1"/>
    <w:rsid w:val="00B612E8"/>
    <w:rsid w:val="00B76C60"/>
    <w:rsid w:val="00B77194"/>
    <w:rsid w:val="00B82B65"/>
    <w:rsid w:val="00B863A5"/>
    <w:rsid w:val="00B86FFB"/>
    <w:rsid w:val="00B92220"/>
    <w:rsid w:val="00B93997"/>
    <w:rsid w:val="00B9589F"/>
    <w:rsid w:val="00B97CA1"/>
    <w:rsid w:val="00BA02E5"/>
    <w:rsid w:val="00BA2205"/>
    <w:rsid w:val="00BB36C7"/>
    <w:rsid w:val="00BB43CD"/>
    <w:rsid w:val="00BB5C7F"/>
    <w:rsid w:val="00BC02DC"/>
    <w:rsid w:val="00BC3884"/>
    <w:rsid w:val="00BC6E99"/>
    <w:rsid w:val="00BC7A85"/>
    <w:rsid w:val="00BD0C19"/>
    <w:rsid w:val="00BD155A"/>
    <w:rsid w:val="00BD3784"/>
    <w:rsid w:val="00BD7638"/>
    <w:rsid w:val="00BD7B17"/>
    <w:rsid w:val="00BD7BD9"/>
    <w:rsid w:val="00BE1ED7"/>
    <w:rsid w:val="00BE3275"/>
    <w:rsid w:val="00BE3B4E"/>
    <w:rsid w:val="00BE68E0"/>
    <w:rsid w:val="00BF40BC"/>
    <w:rsid w:val="00BF4565"/>
    <w:rsid w:val="00BF50D2"/>
    <w:rsid w:val="00BF7F3B"/>
    <w:rsid w:val="00C05DF6"/>
    <w:rsid w:val="00C05E0A"/>
    <w:rsid w:val="00C13730"/>
    <w:rsid w:val="00C15B9A"/>
    <w:rsid w:val="00C1631A"/>
    <w:rsid w:val="00C20EA3"/>
    <w:rsid w:val="00C22CA1"/>
    <w:rsid w:val="00C242A8"/>
    <w:rsid w:val="00C261D2"/>
    <w:rsid w:val="00C3121B"/>
    <w:rsid w:val="00C349A3"/>
    <w:rsid w:val="00C3569B"/>
    <w:rsid w:val="00C36328"/>
    <w:rsid w:val="00C36D7E"/>
    <w:rsid w:val="00C41367"/>
    <w:rsid w:val="00C43E00"/>
    <w:rsid w:val="00C5143B"/>
    <w:rsid w:val="00C53028"/>
    <w:rsid w:val="00C61E21"/>
    <w:rsid w:val="00C63455"/>
    <w:rsid w:val="00C66E96"/>
    <w:rsid w:val="00C675C6"/>
    <w:rsid w:val="00C70F9F"/>
    <w:rsid w:val="00C7250F"/>
    <w:rsid w:val="00C73E2C"/>
    <w:rsid w:val="00C745D7"/>
    <w:rsid w:val="00C74FCC"/>
    <w:rsid w:val="00C802E2"/>
    <w:rsid w:val="00C8547C"/>
    <w:rsid w:val="00C93FFB"/>
    <w:rsid w:val="00C94279"/>
    <w:rsid w:val="00C973E7"/>
    <w:rsid w:val="00CA2C26"/>
    <w:rsid w:val="00CA418A"/>
    <w:rsid w:val="00CA4D11"/>
    <w:rsid w:val="00CA6485"/>
    <w:rsid w:val="00CB5CEE"/>
    <w:rsid w:val="00CB6C0F"/>
    <w:rsid w:val="00CC01F3"/>
    <w:rsid w:val="00CD5B0B"/>
    <w:rsid w:val="00CD7F54"/>
    <w:rsid w:val="00CE1928"/>
    <w:rsid w:val="00CE204C"/>
    <w:rsid w:val="00CE391E"/>
    <w:rsid w:val="00CE70B0"/>
    <w:rsid w:val="00CE7673"/>
    <w:rsid w:val="00CF110E"/>
    <w:rsid w:val="00CF163A"/>
    <w:rsid w:val="00CF2629"/>
    <w:rsid w:val="00CF42AB"/>
    <w:rsid w:val="00CF5E45"/>
    <w:rsid w:val="00D02ABB"/>
    <w:rsid w:val="00D04133"/>
    <w:rsid w:val="00D05B3D"/>
    <w:rsid w:val="00D139C9"/>
    <w:rsid w:val="00D16234"/>
    <w:rsid w:val="00D168F3"/>
    <w:rsid w:val="00D17327"/>
    <w:rsid w:val="00D203E0"/>
    <w:rsid w:val="00D20BD3"/>
    <w:rsid w:val="00D2406A"/>
    <w:rsid w:val="00D24E25"/>
    <w:rsid w:val="00D27698"/>
    <w:rsid w:val="00D27D60"/>
    <w:rsid w:val="00D30A7E"/>
    <w:rsid w:val="00D32805"/>
    <w:rsid w:val="00D36BC0"/>
    <w:rsid w:val="00D4461B"/>
    <w:rsid w:val="00D55309"/>
    <w:rsid w:val="00D55C2F"/>
    <w:rsid w:val="00D55E7F"/>
    <w:rsid w:val="00D6201E"/>
    <w:rsid w:val="00D62832"/>
    <w:rsid w:val="00D62A81"/>
    <w:rsid w:val="00D70EDF"/>
    <w:rsid w:val="00D7218F"/>
    <w:rsid w:val="00D72B57"/>
    <w:rsid w:val="00D7450D"/>
    <w:rsid w:val="00D828CC"/>
    <w:rsid w:val="00D8339C"/>
    <w:rsid w:val="00D83779"/>
    <w:rsid w:val="00D85362"/>
    <w:rsid w:val="00D85A99"/>
    <w:rsid w:val="00DA0DD3"/>
    <w:rsid w:val="00DA2558"/>
    <w:rsid w:val="00DA301F"/>
    <w:rsid w:val="00DA3A81"/>
    <w:rsid w:val="00DA6A2B"/>
    <w:rsid w:val="00DA6F1A"/>
    <w:rsid w:val="00DB534E"/>
    <w:rsid w:val="00DB5DCC"/>
    <w:rsid w:val="00DC4C7D"/>
    <w:rsid w:val="00DD1291"/>
    <w:rsid w:val="00DD2721"/>
    <w:rsid w:val="00DE3F40"/>
    <w:rsid w:val="00DE3FB3"/>
    <w:rsid w:val="00DE5C56"/>
    <w:rsid w:val="00DE636B"/>
    <w:rsid w:val="00DF2A6E"/>
    <w:rsid w:val="00DF4176"/>
    <w:rsid w:val="00DF6703"/>
    <w:rsid w:val="00DF735B"/>
    <w:rsid w:val="00E0123C"/>
    <w:rsid w:val="00E07E1F"/>
    <w:rsid w:val="00E10326"/>
    <w:rsid w:val="00E15987"/>
    <w:rsid w:val="00E16B32"/>
    <w:rsid w:val="00E17D18"/>
    <w:rsid w:val="00E25064"/>
    <w:rsid w:val="00E35BE0"/>
    <w:rsid w:val="00E37772"/>
    <w:rsid w:val="00E41951"/>
    <w:rsid w:val="00E429E8"/>
    <w:rsid w:val="00E42BD4"/>
    <w:rsid w:val="00E44A34"/>
    <w:rsid w:val="00E512C9"/>
    <w:rsid w:val="00E514F7"/>
    <w:rsid w:val="00E56434"/>
    <w:rsid w:val="00E57537"/>
    <w:rsid w:val="00E66994"/>
    <w:rsid w:val="00E66A1C"/>
    <w:rsid w:val="00E7555A"/>
    <w:rsid w:val="00E8198C"/>
    <w:rsid w:val="00E83EFA"/>
    <w:rsid w:val="00E8575A"/>
    <w:rsid w:val="00E86AA8"/>
    <w:rsid w:val="00E922AD"/>
    <w:rsid w:val="00E93237"/>
    <w:rsid w:val="00E962EB"/>
    <w:rsid w:val="00EA0706"/>
    <w:rsid w:val="00EA57C6"/>
    <w:rsid w:val="00EA5F2D"/>
    <w:rsid w:val="00EB0AF6"/>
    <w:rsid w:val="00EB309B"/>
    <w:rsid w:val="00EB3D9F"/>
    <w:rsid w:val="00EB619B"/>
    <w:rsid w:val="00EE2C11"/>
    <w:rsid w:val="00EE7167"/>
    <w:rsid w:val="00EF126E"/>
    <w:rsid w:val="00F062DA"/>
    <w:rsid w:val="00F14087"/>
    <w:rsid w:val="00F2045D"/>
    <w:rsid w:val="00F2214B"/>
    <w:rsid w:val="00F236A9"/>
    <w:rsid w:val="00F25AA0"/>
    <w:rsid w:val="00F25B7E"/>
    <w:rsid w:val="00F27176"/>
    <w:rsid w:val="00F276A0"/>
    <w:rsid w:val="00F27DD1"/>
    <w:rsid w:val="00F27FD3"/>
    <w:rsid w:val="00F34570"/>
    <w:rsid w:val="00F42230"/>
    <w:rsid w:val="00F47C47"/>
    <w:rsid w:val="00F515B5"/>
    <w:rsid w:val="00F528A6"/>
    <w:rsid w:val="00F528F0"/>
    <w:rsid w:val="00F5375E"/>
    <w:rsid w:val="00F53D08"/>
    <w:rsid w:val="00F53D34"/>
    <w:rsid w:val="00F55C4C"/>
    <w:rsid w:val="00F56B65"/>
    <w:rsid w:val="00F56EA8"/>
    <w:rsid w:val="00F64938"/>
    <w:rsid w:val="00F67965"/>
    <w:rsid w:val="00F70D84"/>
    <w:rsid w:val="00F72CC8"/>
    <w:rsid w:val="00F83020"/>
    <w:rsid w:val="00F84138"/>
    <w:rsid w:val="00F87826"/>
    <w:rsid w:val="00F92075"/>
    <w:rsid w:val="00F93126"/>
    <w:rsid w:val="00F936E3"/>
    <w:rsid w:val="00FA473D"/>
    <w:rsid w:val="00FB09B6"/>
    <w:rsid w:val="00FB790C"/>
    <w:rsid w:val="00FC0189"/>
    <w:rsid w:val="00FC033A"/>
    <w:rsid w:val="00FC138E"/>
    <w:rsid w:val="00FC3BBE"/>
    <w:rsid w:val="00FC5653"/>
    <w:rsid w:val="00FD01DC"/>
    <w:rsid w:val="00FD57FA"/>
    <w:rsid w:val="00FD6708"/>
    <w:rsid w:val="00FF1029"/>
    <w:rsid w:val="00FF29D1"/>
    <w:rsid w:val="00FF51D2"/>
    <w:rsid w:val="00FF6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1F435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F4355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1F4355"/>
    <w:rPr>
      <w:rFonts w:asciiTheme="minorHAnsi" w:hAnsiTheme="minorHAnsi"/>
      <w:b/>
      <w:bCs/>
      <w:lang w:val="es-ES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5D79"/>
    <w:pPr>
      <w:suppressAutoHyphens/>
      <w:spacing w:after="240"/>
      <w:jc w:val="both"/>
    </w:pPr>
    <w:rPr>
      <w:rFonts w:asciiTheme="minorHAnsi" w:hAnsiTheme="minorHAnsi"/>
      <w:sz w:val="22"/>
      <w:szCs w:val="22"/>
      <w:lang w:eastAsia="ar-SA"/>
    </w:rPr>
  </w:style>
  <w:style w:type="paragraph" w:styleId="Ttulo1">
    <w:name w:val="heading 1"/>
    <w:basedOn w:val="Normal"/>
    <w:next w:val="Normal"/>
    <w:qFormat/>
    <w:rsid w:val="00323676"/>
    <w:pPr>
      <w:keepNext/>
      <w:pageBreakBefore/>
      <w:numPr>
        <w:numId w:val="2"/>
      </w:numPr>
      <w:spacing w:before="240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323676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Ttulo3">
    <w:name w:val="heading 3"/>
    <w:basedOn w:val="Normal"/>
    <w:next w:val="Normal"/>
    <w:qFormat/>
    <w:rsid w:val="001D2FE2"/>
    <w:pPr>
      <w:keepNext/>
      <w:numPr>
        <w:ilvl w:val="2"/>
        <w:numId w:val="2"/>
      </w:numPr>
      <w:ind w:left="993" w:hanging="993"/>
      <w:outlineLvl w:val="2"/>
    </w:pPr>
    <w:rPr>
      <w:bCs/>
      <w:sz w:val="28"/>
      <w:szCs w:val="28"/>
      <w:lang w:eastAsia="he-IL" w:bidi="he-IL"/>
    </w:rPr>
  </w:style>
  <w:style w:type="paragraph" w:styleId="Ttulo4">
    <w:name w:val="heading 4"/>
    <w:basedOn w:val="Normal"/>
    <w:next w:val="Normal"/>
    <w:qFormat/>
    <w:rsid w:val="00323676"/>
    <w:pPr>
      <w:keepNext/>
      <w:numPr>
        <w:ilvl w:val="3"/>
        <w:numId w:val="2"/>
      </w:numPr>
      <w:spacing w:before="240"/>
      <w:ind w:left="862" w:hanging="862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qFormat/>
    <w:rsid w:val="00323676"/>
    <w:pPr>
      <w:numPr>
        <w:ilvl w:val="4"/>
        <w:numId w:val="2"/>
      </w:numPr>
      <w:spacing w:before="240"/>
      <w:ind w:left="1009" w:hanging="1009"/>
      <w:outlineLvl w:val="4"/>
    </w:pPr>
    <w:rPr>
      <w:rFonts w:ascii="Calibri" w:hAnsi="Calibri"/>
      <w:bCs/>
      <w:iCs/>
      <w:sz w:val="24"/>
      <w:szCs w:val="24"/>
    </w:rPr>
  </w:style>
  <w:style w:type="paragraph" w:styleId="Ttulo6">
    <w:name w:val="heading 6"/>
    <w:basedOn w:val="Normal"/>
    <w:next w:val="Normal"/>
    <w:qFormat/>
    <w:rsid w:val="00323676"/>
    <w:pPr>
      <w:numPr>
        <w:ilvl w:val="5"/>
        <w:numId w:val="2"/>
      </w:numPr>
      <w:spacing w:before="240"/>
      <w:ind w:left="1151" w:hanging="1151"/>
      <w:outlineLvl w:val="5"/>
    </w:pPr>
    <w:rPr>
      <w:rFonts w:ascii="Calibri" w:hAnsi="Calibri"/>
      <w:b/>
      <w:bCs/>
    </w:rPr>
  </w:style>
  <w:style w:type="paragraph" w:styleId="Ttulo7">
    <w:name w:val="heading 7"/>
    <w:basedOn w:val="Normal"/>
    <w:next w:val="Normal"/>
    <w:qFormat/>
    <w:rsid w:val="009E4E44"/>
    <w:pPr>
      <w:numPr>
        <w:ilvl w:val="6"/>
        <w:numId w:val="2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9E4E44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9E4E44"/>
    <w:pPr>
      <w:numPr>
        <w:ilvl w:val="8"/>
        <w:numId w:val="2"/>
      </w:numPr>
      <w:spacing w:before="240" w:after="60"/>
      <w:outlineLvl w:val="8"/>
    </w:pPr>
    <w:rPr>
      <w:rFonts w:ascii="Cambria" w:hAnsi="Cambr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2z0">
    <w:name w:val="WW8Num2z0"/>
    <w:rsid w:val="009E4E44"/>
    <w:rPr>
      <w:rFonts w:ascii="Symbol" w:hAnsi="Symbol"/>
    </w:rPr>
  </w:style>
  <w:style w:type="character" w:customStyle="1" w:styleId="WW8Num3z0">
    <w:name w:val="WW8Num3z0"/>
    <w:rsid w:val="009E4E44"/>
    <w:rPr>
      <w:rFonts w:ascii="Symbol" w:hAnsi="Symbol"/>
    </w:rPr>
  </w:style>
  <w:style w:type="character" w:customStyle="1" w:styleId="Absatz-Standardschriftart">
    <w:name w:val="Absatz-Standardschriftart"/>
    <w:rsid w:val="009E4E44"/>
  </w:style>
  <w:style w:type="character" w:customStyle="1" w:styleId="WW8Num1z0">
    <w:name w:val="WW8Num1z0"/>
    <w:rsid w:val="009E4E44"/>
    <w:rPr>
      <w:rFonts w:ascii="Symbol" w:hAnsi="Symbol"/>
    </w:rPr>
  </w:style>
  <w:style w:type="character" w:customStyle="1" w:styleId="WW8Num4z0">
    <w:name w:val="WW8Num4z0"/>
    <w:rsid w:val="009E4E44"/>
    <w:rPr>
      <w:rFonts w:ascii="Symbol" w:hAnsi="Symbol"/>
    </w:rPr>
  </w:style>
  <w:style w:type="character" w:customStyle="1" w:styleId="WW8Num4z1">
    <w:name w:val="WW8Num4z1"/>
    <w:rsid w:val="009E4E44"/>
    <w:rPr>
      <w:rFonts w:ascii="Courier New" w:hAnsi="Courier New" w:cs="Courier New"/>
    </w:rPr>
  </w:style>
  <w:style w:type="character" w:customStyle="1" w:styleId="WW8Num4z2">
    <w:name w:val="WW8Num4z2"/>
    <w:rsid w:val="009E4E44"/>
    <w:rPr>
      <w:rFonts w:ascii="Wingdings" w:hAnsi="Wingdings"/>
    </w:rPr>
  </w:style>
  <w:style w:type="character" w:customStyle="1" w:styleId="WW8Num5z0">
    <w:name w:val="WW8Num5z0"/>
    <w:rsid w:val="009E4E44"/>
    <w:rPr>
      <w:rFonts w:ascii="Symbol" w:hAnsi="Symbol"/>
    </w:rPr>
  </w:style>
  <w:style w:type="character" w:customStyle="1" w:styleId="WW8Num5z1">
    <w:name w:val="WW8Num5z1"/>
    <w:rsid w:val="009E4E44"/>
    <w:rPr>
      <w:rFonts w:ascii="Courier New" w:hAnsi="Courier New" w:cs="Courier New"/>
    </w:rPr>
  </w:style>
  <w:style w:type="character" w:customStyle="1" w:styleId="WW8Num5z2">
    <w:name w:val="WW8Num5z2"/>
    <w:rsid w:val="009E4E44"/>
    <w:rPr>
      <w:rFonts w:ascii="Wingdings" w:hAnsi="Wingdings"/>
    </w:rPr>
  </w:style>
  <w:style w:type="character" w:customStyle="1" w:styleId="WW8Num6z0">
    <w:name w:val="WW8Num6z0"/>
    <w:rsid w:val="009E4E44"/>
    <w:rPr>
      <w:rFonts w:ascii="Symbol" w:hAnsi="Symbol"/>
    </w:rPr>
  </w:style>
  <w:style w:type="character" w:customStyle="1" w:styleId="WW8Num7z0">
    <w:name w:val="WW8Num7z0"/>
    <w:rsid w:val="009E4E44"/>
    <w:rPr>
      <w:rFonts w:ascii="Wingdings" w:hAnsi="Wingdings"/>
      <w:color w:val="000000"/>
      <w:sz w:val="28"/>
    </w:rPr>
  </w:style>
  <w:style w:type="character" w:customStyle="1" w:styleId="WW8Num7z1">
    <w:name w:val="WW8Num7z1"/>
    <w:rsid w:val="009E4E44"/>
    <w:rPr>
      <w:rFonts w:ascii="Courier New" w:hAnsi="Courier New" w:cs="Courier New"/>
    </w:rPr>
  </w:style>
  <w:style w:type="character" w:customStyle="1" w:styleId="WW8Num7z2">
    <w:name w:val="WW8Num7z2"/>
    <w:rsid w:val="009E4E44"/>
    <w:rPr>
      <w:rFonts w:ascii="Wingdings" w:hAnsi="Wingdings"/>
    </w:rPr>
  </w:style>
  <w:style w:type="character" w:customStyle="1" w:styleId="WW8Num7z3">
    <w:name w:val="WW8Num7z3"/>
    <w:rsid w:val="009E4E44"/>
    <w:rPr>
      <w:rFonts w:ascii="Symbol" w:hAnsi="Symbol"/>
    </w:rPr>
  </w:style>
  <w:style w:type="character" w:customStyle="1" w:styleId="WW8Num8z0">
    <w:name w:val="WW8Num8z0"/>
    <w:rsid w:val="009E4E44"/>
    <w:rPr>
      <w:rFonts w:ascii="Symbol" w:hAnsi="Symbol"/>
    </w:rPr>
  </w:style>
  <w:style w:type="character" w:customStyle="1" w:styleId="WW8Num8z1">
    <w:name w:val="WW8Num8z1"/>
    <w:rsid w:val="009E4E44"/>
    <w:rPr>
      <w:rFonts w:ascii="Courier New" w:hAnsi="Courier New" w:cs="Courier New"/>
    </w:rPr>
  </w:style>
  <w:style w:type="character" w:customStyle="1" w:styleId="WW8Num8z2">
    <w:name w:val="WW8Num8z2"/>
    <w:rsid w:val="009E4E44"/>
    <w:rPr>
      <w:rFonts w:ascii="Wingdings" w:hAnsi="Wingdings"/>
    </w:rPr>
  </w:style>
  <w:style w:type="character" w:customStyle="1" w:styleId="WW8Num12z0">
    <w:name w:val="WW8Num12z0"/>
    <w:rsid w:val="009E4E44"/>
    <w:rPr>
      <w:rFonts w:ascii="Wingdings" w:hAnsi="Wingdings"/>
    </w:rPr>
  </w:style>
  <w:style w:type="character" w:customStyle="1" w:styleId="WW8Num12z1">
    <w:name w:val="WW8Num12z1"/>
    <w:rsid w:val="009E4E44"/>
    <w:rPr>
      <w:rFonts w:ascii="Courier New" w:hAnsi="Courier New"/>
    </w:rPr>
  </w:style>
  <w:style w:type="character" w:customStyle="1" w:styleId="WW8Num12z3">
    <w:name w:val="WW8Num12z3"/>
    <w:rsid w:val="009E4E44"/>
    <w:rPr>
      <w:rFonts w:ascii="Symbol" w:hAnsi="Symbol"/>
    </w:rPr>
  </w:style>
  <w:style w:type="character" w:customStyle="1" w:styleId="WW8Num13z0">
    <w:name w:val="WW8Num13z0"/>
    <w:rsid w:val="009E4E44"/>
    <w:rPr>
      <w:rFonts w:ascii="Symbol" w:hAnsi="Symbol"/>
    </w:rPr>
  </w:style>
  <w:style w:type="character" w:customStyle="1" w:styleId="WW8Num13z1">
    <w:name w:val="WW8Num13z1"/>
    <w:rsid w:val="009E4E44"/>
    <w:rPr>
      <w:rFonts w:ascii="Arial" w:eastAsia="Times New Roman" w:hAnsi="Arial" w:cs="Arial"/>
    </w:rPr>
  </w:style>
  <w:style w:type="character" w:customStyle="1" w:styleId="WW8Num13z2">
    <w:name w:val="WW8Num13z2"/>
    <w:rsid w:val="009E4E44"/>
    <w:rPr>
      <w:rFonts w:ascii="Wingdings" w:hAnsi="Wingdings"/>
    </w:rPr>
  </w:style>
  <w:style w:type="character" w:customStyle="1" w:styleId="WW8Num13z4">
    <w:name w:val="WW8Num13z4"/>
    <w:rsid w:val="009E4E44"/>
    <w:rPr>
      <w:rFonts w:ascii="Courier New" w:hAnsi="Courier New" w:cs="Courier New"/>
    </w:rPr>
  </w:style>
  <w:style w:type="character" w:customStyle="1" w:styleId="WW8Num14z0">
    <w:name w:val="WW8Num14z0"/>
    <w:rsid w:val="009E4E44"/>
    <w:rPr>
      <w:rFonts w:ascii="Symbol" w:hAnsi="Symbol"/>
    </w:rPr>
  </w:style>
  <w:style w:type="character" w:customStyle="1" w:styleId="WW8Num14z1">
    <w:name w:val="WW8Num14z1"/>
    <w:rsid w:val="009E4E44"/>
    <w:rPr>
      <w:rFonts w:ascii="Courier New" w:hAnsi="Courier New" w:cs="Courier New"/>
    </w:rPr>
  </w:style>
  <w:style w:type="character" w:customStyle="1" w:styleId="WW8Num14z2">
    <w:name w:val="WW8Num14z2"/>
    <w:rsid w:val="009E4E44"/>
    <w:rPr>
      <w:rFonts w:ascii="Wingdings" w:hAnsi="Wingdings"/>
    </w:rPr>
  </w:style>
  <w:style w:type="character" w:customStyle="1" w:styleId="WW8Num15z0">
    <w:name w:val="WW8Num15z0"/>
    <w:rsid w:val="009E4E44"/>
    <w:rPr>
      <w:rFonts w:ascii="Symbol" w:hAnsi="Symbol"/>
    </w:rPr>
  </w:style>
  <w:style w:type="character" w:customStyle="1" w:styleId="WW8Num15z1">
    <w:name w:val="WW8Num15z1"/>
    <w:rsid w:val="009E4E44"/>
    <w:rPr>
      <w:rFonts w:ascii="Courier New" w:hAnsi="Courier New" w:cs="Courier New"/>
    </w:rPr>
  </w:style>
  <w:style w:type="character" w:customStyle="1" w:styleId="WW8Num15z2">
    <w:name w:val="WW8Num15z2"/>
    <w:rsid w:val="009E4E44"/>
    <w:rPr>
      <w:rFonts w:ascii="Wingdings" w:hAnsi="Wingdings"/>
    </w:rPr>
  </w:style>
  <w:style w:type="character" w:customStyle="1" w:styleId="Fuentedeprrafopredeter1">
    <w:name w:val="Fuente de párrafo predeter.1"/>
    <w:rsid w:val="009E4E44"/>
  </w:style>
  <w:style w:type="character" w:customStyle="1" w:styleId="Ttulo1Car">
    <w:name w:val="Título 1 Car"/>
    <w:rsid w:val="009E4E44"/>
    <w:rPr>
      <w:rFonts w:ascii="Century Gothic" w:hAnsi="Century Gothic" w:cs="Arial"/>
      <w:b/>
      <w:bCs/>
      <w:kern w:val="1"/>
      <w:sz w:val="28"/>
      <w:szCs w:val="28"/>
      <w:lang w:val="es-ES"/>
    </w:rPr>
  </w:style>
  <w:style w:type="character" w:styleId="Nmerodepgina">
    <w:name w:val="page number"/>
    <w:basedOn w:val="Fuentedeprrafopredeter1"/>
    <w:rsid w:val="009E4E44"/>
  </w:style>
  <w:style w:type="character" w:styleId="Hipervnculo">
    <w:name w:val="Hyperlink"/>
    <w:uiPriority w:val="99"/>
    <w:rsid w:val="009E4E44"/>
    <w:rPr>
      <w:color w:val="0000FF"/>
      <w:u w:val="single"/>
    </w:rPr>
  </w:style>
  <w:style w:type="character" w:customStyle="1" w:styleId="Smbolodenotaalpie">
    <w:name w:val="Símbolo de nota al pie"/>
    <w:rsid w:val="009E4E44"/>
    <w:rPr>
      <w:vertAlign w:val="superscript"/>
    </w:rPr>
  </w:style>
  <w:style w:type="character" w:customStyle="1" w:styleId="Ttulo3Car">
    <w:name w:val="Título 3 Car"/>
    <w:rsid w:val="009E4E44"/>
    <w:rPr>
      <w:rFonts w:ascii="Century Gothic" w:hAnsi="Century Gothic"/>
      <w:b/>
      <w:bCs/>
      <w:sz w:val="24"/>
      <w:lang w:val="es-ES" w:eastAsia="he-IL" w:bidi="he-IL"/>
    </w:rPr>
  </w:style>
  <w:style w:type="character" w:customStyle="1" w:styleId="body-text-bld">
    <w:name w:val="body-text-bld"/>
    <w:basedOn w:val="Fuentedeprrafopredeter1"/>
    <w:rsid w:val="009E4E44"/>
  </w:style>
  <w:style w:type="character" w:customStyle="1" w:styleId="TextoindependienteCarCarCarCarCar">
    <w:name w:val="Texto independiente Car Car Car Car Car"/>
    <w:rsid w:val="009E4E44"/>
    <w:rPr>
      <w:rFonts w:ascii="Arial" w:hAnsi="Arial"/>
      <w:sz w:val="22"/>
      <w:lang w:val="es-CL" w:eastAsia="ar-SA" w:bidi="ar-SA"/>
    </w:rPr>
  </w:style>
  <w:style w:type="character" w:customStyle="1" w:styleId="EstiloCorreo45">
    <w:name w:val="EstiloCorreo45"/>
    <w:rsid w:val="009E4E44"/>
    <w:rPr>
      <w:rFonts w:ascii="Verdana" w:hAnsi="Verdana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CharChar">
    <w:name w:val="Char Char"/>
    <w:rsid w:val="009E4E44"/>
    <w:rPr>
      <w:rFonts w:ascii="Arial" w:hAnsi="Arial" w:cs="Arial"/>
      <w:b/>
      <w:bCs/>
      <w:kern w:val="1"/>
      <w:sz w:val="32"/>
      <w:szCs w:val="32"/>
      <w:lang w:val="es-ES" w:eastAsia="ar-SA" w:bidi="ar-SA"/>
    </w:rPr>
  </w:style>
  <w:style w:type="character" w:customStyle="1" w:styleId="CarCar1">
    <w:name w:val="Car Car1"/>
    <w:rsid w:val="009E4E44"/>
    <w:rPr>
      <w:rFonts w:ascii="Tahoma" w:hAnsi="Tahoma" w:cs="Arial"/>
      <w:b/>
      <w:bCs/>
      <w:kern w:val="1"/>
      <w:sz w:val="28"/>
      <w:szCs w:val="28"/>
      <w:lang w:val="es-ES" w:eastAsia="ar-SA" w:bidi="ar-SA"/>
    </w:rPr>
  </w:style>
  <w:style w:type="character" w:customStyle="1" w:styleId="CarCar">
    <w:name w:val="Car Car"/>
    <w:rsid w:val="009E4E44"/>
    <w:rPr>
      <w:rFonts w:ascii="Tahoma" w:hAnsi="Tahoma"/>
      <w:b/>
      <w:bCs/>
      <w:sz w:val="24"/>
      <w:lang w:val="es-ES" w:eastAsia="he-IL" w:bidi="he-IL"/>
    </w:rPr>
  </w:style>
  <w:style w:type="character" w:styleId="Hipervnculovisitado">
    <w:name w:val="FollowedHyperlink"/>
    <w:rsid w:val="009E4E44"/>
    <w:rPr>
      <w:color w:val="800080"/>
      <w:u w:val="single"/>
    </w:rPr>
  </w:style>
  <w:style w:type="character" w:customStyle="1" w:styleId="SubttuloCar">
    <w:name w:val="Subtítulo Car"/>
    <w:rsid w:val="009E4E44"/>
    <w:rPr>
      <w:rFonts w:ascii="Tahoma" w:eastAsia="Times New Roman" w:hAnsi="Tahoma" w:cs="Times New Roman"/>
      <w:sz w:val="24"/>
      <w:szCs w:val="24"/>
      <w:lang w:val="es-ES"/>
    </w:rPr>
  </w:style>
  <w:style w:type="character" w:styleId="Textoennegrita">
    <w:name w:val="Strong"/>
    <w:qFormat/>
    <w:rsid w:val="009E4E44"/>
    <w:rPr>
      <w:rFonts w:ascii="Tahoma" w:hAnsi="Tahoma"/>
      <w:b/>
      <w:bCs/>
    </w:rPr>
  </w:style>
  <w:style w:type="character" w:styleId="nfasis">
    <w:name w:val="Emphasis"/>
    <w:qFormat/>
    <w:rsid w:val="009E4E44"/>
    <w:rPr>
      <w:rFonts w:ascii="Tahoma" w:hAnsi="Tahoma"/>
      <w:i/>
      <w:iCs/>
    </w:rPr>
  </w:style>
  <w:style w:type="character" w:customStyle="1" w:styleId="hccdpe">
    <w:name w:val="hccdpe"/>
    <w:basedOn w:val="Fuentedeprrafopredeter1"/>
    <w:rsid w:val="009E4E44"/>
  </w:style>
  <w:style w:type="character" w:customStyle="1" w:styleId="Ttulo5Car">
    <w:name w:val="Título 5 Car"/>
    <w:rsid w:val="009E4E44"/>
    <w:rPr>
      <w:rFonts w:ascii="Calibri" w:hAnsi="Calibri"/>
      <w:b/>
      <w:bCs/>
      <w:i/>
      <w:iCs/>
      <w:sz w:val="26"/>
      <w:szCs w:val="26"/>
      <w:lang w:val="es-ES"/>
    </w:rPr>
  </w:style>
  <w:style w:type="character" w:customStyle="1" w:styleId="Ttulo6Car">
    <w:name w:val="Título 6 Car"/>
    <w:rsid w:val="009E4E44"/>
    <w:rPr>
      <w:rFonts w:ascii="Calibri" w:hAnsi="Calibri"/>
      <w:b/>
      <w:bCs/>
      <w:sz w:val="22"/>
      <w:szCs w:val="22"/>
      <w:lang w:val="es-ES"/>
    </w:rPr>
  </w:style>
  <w:style w:type="character" w:customStyle="1" w:styleId="Ttulo8Car">
    <w:name w:val="Título 8 Car"/>
    <w:rsid w:val="009E4E44"/>
    <w:rPr>
      <w:rFonts w:ascii="Calibri" w:hAnsi="Calibri"/>
      <w:i/>
      <w:iCs/>
      <w:sz w:val="24"/>
      <w:szCs w:val="24"/>
      <w:lang w:val="es-ES"/>
    </w:rPr>
  </w:style>
  <w:style w:type="character" w:customStyle="1" w:styleId="Ttulo9Car">
    <w:name w:val="Título 9 Car"/>
    <w:rsid w:val="009E4E44"/>
    <w:rPr>
      <w:rFonts w:ascii="Cambria" w:hAnsi="Cambria"/>
      <w:sz w:val="22"/>
      <w:szCs w:val="22"/>
      <w:lang w:val="es-ES"/>
    </w:rPr>
  </w:style>
  <w:style w:type="character" w:customStyle="1" w:styleId="Vietas">
    <w:name w:val="Viñetas"/>
    <w:rsid w:val="009E4E44"/>
    <w:rPr>
      <w:rFonts w:ascii="OpenSymbol" w:eastAsia="OpenSymbol" w:hAnsi="OpenSymbol" w:cs="OpenSymbol"/>
      <w:i/>
      <w:iCs/>
    </w:rPr>
  </w:style>
  <w:style w:type="paragraph" w:customStyle="1" w:styleId="Encabezado1">
    <w:name w:val="Encabezado1"/>
    <w:basedOn w:val="Normal"/>
    <w:next w:val="Textoindependiente"/>
    <w:rsid w:val="009E4E44"/>
    <w:pPr>
      <w:keepNext/>
      <w:spacing w:before="240" w:after="120"/>
    </w:pPr>
    <w:rPr>
      <w:rFonts w:ascii="Liberation Sans" w:eastAsia="DejaVu Sans" w:hAnsi="Liberation Sans" w:cs="Lohit Hindi"/>
      <w:sz w:val="28"/>
      <w:szCs w:val="28"/>
    </w:rPr>
  </w:style>
  <w:style w:type="paragraph" w:styleId="Textoindependiente">
    <w:name w:val="Body Text"/>
    <w:basedOn w:val="Normal"/>
    <w:rsid w:val="009E4E44"/>
    <w:rPr>
      <w:rFonts w:ascii="Arial" w:hAnsi="Arial" w:cs="Arial"/>
      <w:szCs w:val="20"/>
      <w:lang w:eastAsia="he-IL" w:bidi="he-IL"/>
    </w:rPr>
  </w:style>
  <w:style w:type="paragraph" w:styleId="Lista">
    <w:name w:val="List"/>
    <w:basedOn w:val="Textoindependiente"/>
    <w:rsid w:val="009E4E44"/>
    <w:rPr>
      <w:rFonts w:cs="Lohit Hindi"/>
    </w:rPr>
  </w:style>
  <w:style w:type="paragraph" w:customStyle="1" w:styleId="Etiqueta">
    <w:name w:val="Etiqueta"/>
    <w:basedOn w:val="Normal"/>
    <w:rsid w:val="009E4E44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9E4E44"/>
    <w:pPr>
      <w:suppressLineNumbers/>
    </w:pPr>
    <w:rPr>
      <w:rFonts w:cs="Lohit Hindi"/>
    </w:rPr>
  </w:style>
  <w:style w:type="paragraph" w:customStyle="1" w:styleId="Textoindependiente31">
    <w:name w:val="Texto independiente 31"/>
    <w:basedOn w:val="Normal"/>
    <w:rsid w:val="009E4E44"/>
    <w:rPr>
      <w:rFonts w:ascii="Verdana" w:hAnsi="Verdana"/>
      <w:color w:val="000000"/>
      <w:szCs w:val="20"/>
      <w:lang w:eastAsia="he-IL" w:bidi="he-IL"/>
    </w:rPr>
  </w:style>
  <w:style w:type="paragraph" w:customStyle="1" w:styleId="Normal2">
    <w:name w:val="Normal 2"/>
    <w:basedOn w:val="Normal"/>
    <w:rsid w:val="009E4E44"/>
    <w:pPr>
      <w:ind w:left="1134" w:firstLine="567"/>
    </w:pPr>
    <w:rPr>
      <w:sz w:val="21"/>
      <w:szCs w:val="20"/>
      <w:lang w:eastAsia="he-IL" w:bidi="he-IL"/>
    </w:rPr>
  </w:style>
  <w:style w:type="paragraph" w:styleId="Encabezado">
    <w:name w:val="header"/>
    <w:basedOn w:val="Normal"/>
    <w:link w:val="EncabezadoCar"/>
    <w:uiPriority w:val="99"/>
    <w:rsid w:val="009E4E44"/>
    <w:pPr>
      <w:spacing w:line="100" w:lineRule="atLeast"/>
      <w:jc w:val="left"/>
    </w:pPr>
    <w:rPr>
      <w:rFonts w:ascii="Courier New" w:hAnsi="Courier New" w:cs="Tahoma"/>
      <w:szCs w:val="20"/>
      <w:lang w:eastAsia="he-IL" w:bidi="he-IL"/>
    </w:rPr>
  </w:style>
  <w:style w:type="paragraph" w:styleId="Textonotapie">
    <w:name w:val="footnote text"/>
    <w:basedOn w:val="Normal"/>
    <w:rsid w:val="009E4E44"/>
    <w:rPr>
      <w:rFonts w:ascii="Times New Roman" w:hAnsi="Times New Roman"/>
      <w:szCs w:val="20"/>
      <w:lang w:eastAsia="he-IL" w:bidi="he-IL"/>
    </w:rPr>
  </w:style>
  <w:style w:type="paragraph" w:customStyle="1" w:styleId="Sangranormal1">
    <w:name w:val="Sangría normal1"/>
    <w:basedOn w:val="Normal"/>
    <w:rsid w:val="009E4E44"/>
    <w:pPr>
      <w:spacing w:line="100" w:lineRule="atLeast"/>
      <w:ind w:left="708"/>
    </w:pPr>
    <w:rPr>
      <w:rFonts w:ascii="Verdana" w:hAnsi="Verdana"/>
      <w:szCs w:val="20"/>
      <w:lang w:eastAsia="he-IL" w:bidi="he-IL"/>
    </w:rPr>
  </w:style>
  <w:style w:type="paragraph" w:customStyle="1" w:styleId="Listadeelementos">
    <w:name w:val="Lista de elementos"/>
    <w:basedOn w:val="Normal"/>
    <w:rsid w:val="009E4E44"/>
    <w:pPr>
      <w:tabs>
        <w:tab w:val="left" w:pos="397"/>
      </w:tabs>
      <w:spacing w:after="120" w:line="100" w:lineRule="atLeast"/>
      <w:ind w:left="397" w:hanging="397"/>
    </w:pPr>
    <w:rPr>
      <w:rFonts w:ascii="Verdana" w:hAnsi="Verdana"/>
      <w:szCs w:val="20"/>
      <w:lang w:eastAsia="he-IL" w:bidi="he-IL"/>
    </w:rPr>
  </w:style>
  <w:style w:type="paragraph" w:customStyle="1" w:styleId="ormal">
    <w:name w:val="ormal"/>
    <w:rsid w:val="009E4E44"/>
    <w:pPr>
      <w:suppressAutoHyphens/>
    </w:pPr>
    <w:rPr>
      <w:rFonts w:ascii="Arial" w:eastAsia="Arial" w:hAnsi="Arial"/>
      <w:sz w:val="24"/>
      <w:lang w:val="es-ES" w:eastAsia="ar-SA"/>
    </w:rPr>
  </w:style>
  <w:style w:type="paragraph" w:styleId="Piedepgina">
    <w:name w:val="footer"/>
    <w:basedOn w:val="Normal"/>
    <w:rsid w:val="009E4E44"/>
  </w:style>
  <w:style w:type="paragraph" w:styleId="TDC1">
    <w:name w:val="toc 1"/>
    <w:basedOn w:val="Normal"/>
    <w:next w:val="Normal"/>
    <w:uiPriority w:val="39"/>
    <w:qFormat/>
    <w:rsid w:val="006C3799"/>
    <w:pPr>
      <w:spacing w:before="120" w:after="120"/>
      <w:jc w:val="left"/>
    </w:pPr>
    <w:rPr>
      <w:rFonts w:cstheme="minorHAnsi"/>
      <w:b/>
      <w:bCs/>
      <w:caps/>
      <w:szCs w:val="20"/>
    </w:rPr>
  </w:style>
  <w:style w:type="paragraph" w:styleId="TDC2">
    <w:name w:val="toc 2"/>
    <w:basedOn w:val="Normal"/>
    <w:next w:val="Normal"/>
    <w:uiPriority w:val="39"/>
    <w:qFormat/>
    <w:rsid w:val="006C3799"/>
    <w:pPr>
      <w:ind w:left="220"/>
      <w:jc w:val="left"/>
    </w:pPr>
    <w:rPr>
      <w:rFonts w:cstheme="minorHAnsi"/>
      <w:caps/>
      <w:szCs w:val="20"/>
    </w:rPr>
  </w:style>
  <w:style w:type="paragraph" w:customStyle="1" w:styleId="Textoindependiente21">
    <w:name w:val="Texto independiente 21"/>
    <w:basedOn w:val="Normal"/>
    <w:rsid w:val="009E4E44"/>
    <w:pPr>
      <w:spacing w:after="120" w:line="480" w:lineRule="auto"/>
    </w:pPr>
  </w:style>
  <w:style w:type="paragraph" w:styleId="TDC3">
    <w:name w:val="toc 3"/>
    <w:basedOn w:val="Normal"/>
    <w:next w:val="Normal"/>
    <w:uiPriority w:val="39"/>
    <w:qFormat/>
    <w:rsid w:val="00CF5E45"/>
    <w:pPr>
      <w:ind w:left="440"/>
      <w:jc w:val="left"/>
    </w:pPr>
    <w:rPr>
      <w:rFonts w:cstheme="minorHAnsi"/>
      <w:iCs/>
      <w:sz w:val="20"/>
      <w:szCs w:val="20"/>
    </w:rPr>
  </w:style>
  <w:style w:type="paragraph" w:styleId="Textodeglobo">
    <w:name w:val="Balloon Text"/>
    <w:basedOn w:val="Normal"/>
    <w:rsid w:val="009E4E44"/>
    <w:rPr>
      <w:rFonts w:cs="Tahoma"/>
      <w:sz w:val="16"/>
      <w:szCs w:val="16"/>
    </w:rPr>
  </w:style>
  <w:style w:type="paragraph" w:customStyle="1" w:styleId="Textocomentario1">
    <w:name w:val="Texto comentario1"/>
    <w:basedOn w:val="Normal"/>
    <w:rsid w:val="009E4E44"/>
    <w:pPr>
      <w:spacing w:line="100" w:lineRule="atLeast"/>
      <w:jc w:val="left"/>
    </w:pPr>
    <w:rPr>
      <w:rFonts w:ascii="Times New Roman" w:hAnsi="Times New Roman"/>
      <w:szCs w:val="20"/>
    </w:rPr>
  </w:style>
  <w:style w:type="paragraph" w:customStyle="1" w:styleId="Sangra3detindependiente1">
    <w:name w:val="Sangría 3 de t. independiente1"/>
    <w:basedOn w:val="Normal"/>
    <w:rsid w:val="009E4E44"/>
    <w:pPr>
      <w:spacing w:after="120"/>
      <w:ind w:left="283"/>
    </w:pPr>
    <w:rPr>
      <w:sz w:val="16"/>
      <w:szCs w:val="16"/>
    </w:rPr>
  </w:style>
  <w:style w:type="paragraph" w:styleId="Sangradetextonormal">
    <w:name w:val="Body Text Indent"/>
    <w:basedOn w:val="Normal"/>
    <w:rsid w:val="009E4E44"/>
    <w:pPr>
      <w:spacing w:after="120"/>
      <w:ind w:left="283"/>
    </w:pPr>
  </w:style>
  <w:style w:type="paragraph" w:styleId="Ttulo">
    <w:name w:val="Title"/>
    <w:basedOn w:val="Normal"/>
    <w:next w:val="Subttulo"/>
    <w:qFormat/>
    <w:rsid w:val="009E4E44"/>
    <w:pPr>
      <w:spacing w:line="100" w:lineRule="atLeast"/>
      <w:jc w:val="center"/>
    </w:pPr>
    <w:rPr>
      <w:rFonts w:ascii="Arial" w:hAnsi="Arial"/>
      <w:b/>
      <w:szCs w:val="20"/>
      <w:lang w:val="es-MX"/>
    </w:rPr>
  </w:style>
  <w:style w:type="paragraph" w:styleId="Subttulo">
    <w:name w:val="Subtitle"/>
    <w:basedOn w:val="Normal"/>
    <w:next w:val="Normal"/>
    <w:qFormat/>
    <w:rsid w:val="009E4E44"/>
    <w:pPr>
      <w:spacing w:after="60"/>
      <w:jc w:val="center"/>
    </w:pPr>
    <w:rPr>
      <w:sz w:val="24"/>
      <w:szCs w:val="24"/>
    </w:rPr>
  </w:style>
  <w:style w:type="paragraph" w:customStyle="1" w:styleId="Logro">
    <w:name w:val="Logro"/>
    <w:basedOn w:val="Textoindependiente"/>
    <w:rsid w:val="009E4E44"/>
    <w:pPr>
      <w:spacing w:after="60" w:line="220" w:lineRule="atLeast"/>
      <w:ind w:left="244" w:right="-357"/>
      <w:jc w:val="center"/>
    </w:pPr>
    <w:rPr>
      <w:sz w:val="18"/>
    </w:rPr>
  </w:style>
  <w:style w:type="paragraph" w:styleId="HTMLconformatoprevio">
    <w:name w:val="HTML Preformatted"/>
    <w:basedOn w:val="Normal"/>
    <w:rsid w:val="009E4E44"/>
    <w:pPr>
      <w:spacing w:line="100" w:lineRule="atLeast"/>
      <w:jc w:val="left"/>
    </w:pPr>
    <w:rPr>
      <w:rFonts w:ascii="Courier New" w:hAnsi="Courier New" w:cs="Courier New"/>
      <w:szCs w:val="20"/>
      <w:lang w:val="en-US"/>
    </w:rPr>
  </w:style>
  <w:style w:type="paragraph" w:styleId="TDC4">
    <w:name w:val="toc 4"/>
    <w:basedOn w:val="Normal"/>
    <w:next w:val="Normal"/>
    <w:uiPriority w:val="39"/>
    <w:rsid w:val="006C3799"/>
    <w:pPr>
      <w:ind w:left="660"/>
      <w:jc w:val="left"/>
    </w:pPr>
    <w:rPr>
      <w:rFonts w:cstheme="minorHAnsi"/>
      <w:i/>
      <w:sz w:val="20"/>
      <w:szCs w:val="18"/>
    </w:rPr>
  </w:style>
  <w:style w:type="paragraph" w:customStyle="1" w:styleId="Parrafo1">
    <w:name w:val="Parrafo1"/>
    <w:basedOn w:val="Normal"/>
    <w:rsid w:val="009E4E44"/>
    <w:pPr>
      <w:spacing w:line="100" w:lineRule="atLeast"/>
      <w:ind w:left="425" w:right="-516"/>
    </w:pPr>
    <w:rPr>
      <w:rFonts w:ascii="Arial" w:hAnsi="Arial"/>
      <w:szCs w:val="20"/>
    </w:rPr>
  </w:style>
  <w:style w:type="paragraph" w:customStyle="1" w:styleId="Parrafo2">
    <w:name w:val="Parrafo2"/>
    <w:basedOn w:val="Normal"/>
    <w:rsid w:val="009E4E44"/>
    <w:pPr>
      <w:spacing w:line="100" w:lineRule="atLeast"/>
      <w:ind w:left="567" w:right="-799"/>
    </w:pPr>
    <w:rPr>
      <w:rFonts w:ascii="Arial" w:hAnsi="Arial"/>
      <w:szCs w:val="20"/>
    </w:rPr>
  </w:style>
  <w:style w:type="paragraph" w:customStyle="1" w:styleId="Parrafo3">
    <w:name w:val="Parrafo3"/>
    <w:basedOn w:val="Parrafo2"/>
    <w:rsid w:val="009E4E44"/>
    <w:pPr>
      <w:ind w:left="680" w:right="-516"/>
    </w:pPr>
    <w:rPr>
      <w:lang w:val="es-ES"/>
    </w:rPr>
  </w:style>
  <w:style w:type="paragraph" w:customStyle="1" w:styleId="Prrafo2">
    <w:name w:val="Párrafo 2"/>
    <w:basedOn w:val="Normal"/>
    <w:rsid w:val="009E4E44"/>
    <w:pPr>
      <w:widowControl w:val="0"/>
      <w:spacing w:line="100" w:lineRule="atLeast"/>
      <w:ind w:left="567" w:right="-374"/>
    </w:pPr>
    <w:rPr>
      <w:rFonts w:ascii="Arial" w:hAnsi="Arial"/>
      <w:szCs w:val="20"/>
    </w:rPr>
  </w:style>
  <w:style w:type="paragraph" w:customStyle="1" w:styleId="ListParagraph1">
    <w:name w:val="List Paragraph1"/>
    <w:basedOn w:val="Normal"/>
    <w:rsid w:val="009E4E44"/>
    <w:pPr>
      <w:ind w:left="720"/>
    </w:pPr>
  </w:style>
  <w:style w:type="paragraph" w:customStyle="1" w:styleId="Punteo1Espaciado">
    <w:name w:val="Punteo 1 Espaciado"/>
    <w:basedOn w:val="Normal"/>
    <w:rsid w:val="009E4E44"/>
  </w:style>
  <w:style w:type="paragraph" w:customStyle="1" w:styleId="StyleHeading1Left0cmFirstline0cm">
    <w:name w:val="Style Heading 1 + Left:  0 cm First line:  0 cm"/>
    <w:basedOn w:val="Ttulo1"/>
    <w:next w:val="Ttulo1"/>
    <w:rsid w:val="009E4E44"/>
    <w:pPr>
      <w:ind w:left="0" w:firstLine="0"/>
    </w:pPr>
    <w:rPr>
      <w:rFonts w:cs="Times New Roman"/>
      <w:szCs w:val="20"/>
    </w:rPr>
  </w:style>
  <w:style w:type="paragraph" w:customStyle="1" w:styleId="Contenidodelmarco">
    <w:name w:val="Contenido del marco"/>
    <w:basedOn w:val="Textoindependiente"/>
    <w:rsid w:val="009E4E44"/>
  </w:style>
  <w:style w:type="paragraph" w:styleId="TDC5">
    <w:name w:val="toc 5"/>
    <w:basedOn w:val="ndice"/>
    <w:uiPriority w:val="39"/>
    <w:rsid w:val="006C3799"/>
    <w:pPr>
      <w:suppressLineNumbers w:val="0"/>
      <w:ind w:left="880"/>
      <w:jc w:val="left"/>
    </w:pPr>
    <w:rPr>
      <w:rFonts w:cstheme="minorHAnsi"/>
      <w:sz w:val="18"/>
      <w:szCs w:val="18"/>
    </w:rPr>
  </w:style>
  <w:style w:type="paragraph" w:styleId="TDC6">
    <w:name w:val="toc 6"/>
    <w:basedOn w:val="ndice"/>
    <w:uiPriority w:val="39"/>
    <w:rsid w:val="006C3799"/>
    <w:pPr>
      <w:suppressLineNumbers w:val="0"/>
      <w:ind w:left="1100"/>
      <w:jc w:val="left"/>
    </w:pPr>
    <w:rPr>
      <w:rFonts w:cstheme="minorHAnsi"/>
      <w:i/>
      <w:sz w:val="18"/>
      <w:szCs w:val="18"/>
    </w:rPr>
  </w:style>
  <w:style w:type="paragraph" w:styleId="TDC7">
    <w:name w:val="toc 7"/>
    <w:basedOn w:val="ndice"/>
    <w:rsid w:val="009E4E44"/>
    <w:pPr>
      <w:suppressLineNumbers w:val="0"/>
      <w:ind w:left="1320"/>
      <w:jc w:val="left"/>
    </w:pPr>
    <w:rPr>
      <w:rFonts w:cstheme="minorHAnsi"/>
      <w:sz w:val="18"/>
      <w:szCs w:val="18"/>
    </w:rPr>
  </w:style>
  <w:style w:type="paragraph" w:styleId="TDC8">
    <w:name w:val="toc 8"/>
    <w:basedOn w:val="ndice"/>
    <w:rsid w:val="009E4E44"/>
    <w:pPr>
      <w:suppressLineNumbers w:val="0"/>
      <w:ind w:left="1540"/>
      <w:jc w:val="left"/>
    </w:pPr>
    <w:rPr>
      <w:rFonts w:cstheme="minorHAnsi"/>
      <w:sz w:val="18"/>
      <w:szCs w:val="18"/>
    </w:rPr>
  </w:style>
  <w:style w:type="paragraph" w:styleId="TDC9">
    <w:name w:val="toc 9"/>
    <w:basedOn w:val="ndice"/>
    <w:rsid w:val="009E4E44"/>
    <w:pPr>
      <w:suppressLineNumbers w:val="0"/>
      <w:ind w:left="1760"/>
      <w:jc w:val="left"/>
    </w:pPr>
    <w:rPr>
      <w:rFonts w:cstheme="minorHAnsi"/>
      <w:sz w:val="18"/>
      <w:szCs w:val="18"/>
    </w:rPr>
  </w:style>
  <w:style w:type="paragraph" w:customStyle="1" w:styleId="ndicel10">
    <w:name w:val="Índicel 10"/>
    <w:basedOn w:val="ndice"/>
    <w:rsid w:val="009E4E44"/>
    <w:pPr>
      <w:tabs>
        <w:tab w:val="right" w:leader="dot" w:pos="7091"/>
      </w:tabs>
      <w:ind w:left="2547"/>
    </w:pPr>
  </w:style>
  <w:style w:type="paragraph" w:customStyle="1" w:styleId="Contenidodelatabla">
    <w:name w:val="Contenido de la tabla"/>
    <w:basedOn w:val="Normal"/>
    <w:rsid w:val="009E4E44"/>
    <w:pPr>
      <w:suppressLineNumbers/>
    </w:pPr>
  </w:style>
  <w:style w:type="paragraph" w:customStyle="1" w:styleId="Encabezadodelatabla">
    <w:name w:val="Encabezado de la tabla"/>
    <w:basedOn w:val="Contenidodelatabla"/>
    <w:rsid w:val="009E4E44"/>
    <w:pPr>
      <w:jc w:val="center"/>
    </w:pPr>
    <w:rPr>
      <w:b/>
      <w:bCs/>
    </w:rPr>
  </w:style>
  <w:style w:type="paragraph" w:customStyle="1" w:styleId="Encabezado10">
    <w:name w:val="Encabezado 10"/>
    <w:basedOn w:val="Encabezado1"/>
    <w:next w:val="Textoindependiente"/>
    <w:rsid w:val="009E4E44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Prrafodelista">
    <w:name w:val="List Paragraph"/>
    <w:basedOn w:val="Normal"/>
    <w:uiPriority w:val="34"/>
    <w:qFormat/>
    <w:rsid w:val="008033E2"/>
    <w:pPr>
      <w:numPr>
        <w:ilvl w:val="1"/>
        <w:numId w:val="3"/>
      </w:numPr>
      <w:contextualSpacing/>
    </w:pPr>
  </w:style>
  <w:style w:type="paragraph" w:styleId="TtulodeTDC">
    <w:name w:val="TOC Heading"/>
    <w:basedOn w:val="Ttulo1"/>
    <w:next w:val="Normal"/>
    <w:uiPriority w:val="39"/>
    <w:unhideWhenUsed/>
    <w:qFormat/>
    <w:rsid w:val="00691BB7"/>
    <w:pPr>
      <w:keepLines/>
      <w:pageBreakBefore w:val="0"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n-US" w:eastAsia="ja-JP"/>
    </w:rPr>
  </w:style>
  <w:style w:type="character" w:customStyle="1" w:styleId="EncabezadoCar">
    <w:name w:val="Encabezado Car"/>
    <w:basedOn w:val="Fuentedeprrafopredeter"/>
    <w:link w:val="Encabezado"/>
    <w:uiPriority w:val="99"/>
    <w:rsid w:val="00387E6A"/>
    <w:rPr>
      <w:rFonts w:ascii="Courier New" w:hAnsi="Courier New" w:cs="Tahoma"/>
      <w:sz w:val="22"/>
      <w:lang w:val="es-ES" w:eastAsia="he-IL" w:bidi="he-IL"/>
    </w:rPr>
  </w:style>
  <w:style w:type="table" w:customStyle="1" w:styleId="Cuadrculaclara-nfasis11">
    <w:name w:val="Cuadrícula clara - Énfasis 11"/>
    <w:basedOn w:val="Tablanormal"/>
    <w:uiPriority w:val="62"/>
    <w:rsid w:val="00127BEF"/>
    <w:rPr>
      <w:rFonts w:ascii="Calibri" w:hAnsi="Calibri"/>
      <w:sz w:val="22"/>
    </w:rPr>
    <w:tblPr>
      <w:tblStyleRow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Sinespaciado">
    <w:name w:val="No Spacing"/>
    <w:basedOn w:val="Piedepgina"/>
    <w:uiPriority w:val="1"/>
    <w:qFormat/>
    <w:rsid w:val="004014B6"/>
    <w:pPr>
      <w:pBdr>
        <w:top w:val="single" w:sz="8" w:space="1" w:color="008080"/>
      </w:pBdr>
      <w:tabs>
        <w:tab w:val="right" w:pos="8820"/>
      </w:tabs>
      <w:spacing w:after="0" w:line="100" w:lineRule="atLeast"/>
      <w:ind w:right="23"/>
    </w:pPr>
    <w:rPr>
      <w:rFonts w:cs="Tahoma"/>
      <w:sz w:val="18"/>
      <w:szCs w:val="18"/>
    </w:rPr>
  </w:style>
  <w:style w:type="paragraph" w:customStyle="1" w:styleId="Ilustration">
    <w:name w:val="Ilustration"/>
    <w:basedOn w:val="Normal"/>
    <w:link w:val="IlustrationChar"/>
    <w:qFormat/>
    <w:rsid w:val="00826BEE"/>
    <w:pPr>
      <w:jc w:val="center"/>
    </w:pPr>
    <w:rPr>
      <w:sz w:val="18"/>
      <w:szCs w:val="18"/>
    </w:rPr>
  </w:style>
  <w:style w:type="character" w:customStyle="1" w:styleId="IlustrationChar">
    <w:name w:val="Ilustration Char"/>
    <w:basedOn w:val="Fuentedeprrafopredeter"/>
    <w:link w:val="Ilustration"/>
    <w:rsid w:val="00826BEE"/>
    <w:rPr>
      <w:rFonts w:asciiTheme="minorHAnsi" w:hAnsiTheme="minorHAnsi"/>
      <w:sz w:val="18"/>
      <w:szCs w:val="18"/>
      <w:lang w:eastAsia="ar-SA"/>
    </w:rPr>
  </w:style>
  <w:style w:type="paragraph" w:styleId="Tabladeilustraciones">
    <w:name w:val="table of figures"/>
    <w:basedOn w:val="Normal"/>
    <w:next w:val="Normal"/>
    <w:uiPriority w:val="99"/>
    <w:unhideWhenUsed/>
    <w:rsid w:val="00F25AA0"/>
    <w:pPr>
      <w:spacing w:after="0"/>
    </w:pPr>
  </w:style>
  <w:style w:type="table" w:styleId="Tablaconcuadrcula">
    <w:name w:val="Table Grid"/>
    <w:basedOn w:val="Tablanormal"/>
    <w:uiPriority w:val="59"/>
    <w:rsid w:val="00D203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-nfasis11">
    <w:name w:val="Sombreado claro - Énfasis 11"/>
    <w:basedOn w:val="Tablanormal"/>
    <w:uiPriority w:val="60"/>
    <w:rsid w:val="00552581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Listaclara-nfasis11">
    <w:name w:val="Lista clara - Énfasis 11"/>
    <w:basedOn w:val="Tablanormal"/>
    <w:uiPriority w:val="61"/>
    <w:rsid w:val="00552581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Default">
    <w:name w:val="Default"/>
    <w:rsid w:val="00D55E7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">
    <w:name w:val="Text"/>
    <w:aliases w:val="Body"/>
    <w:basedOn w:val="Normal"/>
    <w:rsid w:val="00A65960"/>
    <w:pPr>
      <w:suppressAutoHyphens w:val="0"/>
    </w:pPr>
    <w:rPr>
      <w:rFonts w:ascii="Arial" w:hAnsi="Arial"/>
      <w:sz w:val="20"/>
      <w:szCs w:val="20"/>
      <w:lang w:eastAsia="es-ES"/>
    </w:rPr>
  </w:style>
  <w:style w:type="paragraph" w:styleId="Epgrafe">
    <w:name w:val="caption"/>
    <w:basedOn w:val="Normal"/>
    <w:next w:val="Normal"/>
    <w:uiPriority w:val="35"/>
    <w:unhideWhenUsed/>
    <w:qFormat/>
    <w:rsid w:val="004E41AF"/>
    <w:pPr>
      <w:spacing w:after="200"/>
    </w:pPr>
    <w:rPr>
      <w:b/>
      <w:bCs/>
      <w:color w:val="4F81BD" w:themeColor="accent1"/>
      <w:sz w:val="18"/>
      <w:szCs w:val="18"/>
    </w:rPr>
  </w:style>
  <w:style w:type="character" w:styleId="Nmerodelnea">
    <w:name w:val="line number"/>
    <w:basedOn w:val="Fuentedeprrafopredeter"/>
    <w:uiPriority w:val="99"/>
    <w:semiHidden/>
    <w:unhideWhenUsed/>
    <w:rsid w:val="00981DCF"/>
  </w:style>
  <w:style w:type="table" w:styleId="Cuadrculaclara-nfasis5">
    <w:name w:val="Light Grid Accent 5"/>
    <w:basedOn w:val="Tablanormal"/>
    <w:uiPriority w:val="62"/>
    <w:rsid w:val="00E429E8"/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aconvietas">
    <w:name w:val="List Bullet"/>
    <w:basedOn w:val="Normal"/>
    <w:uiPriority w:val="99"/>
    <w:unhideWhenUsed/>
    <w:rsid w:val="003924AE"/>
    <w:pPr>
      <w:numPr>
        <w:numId w:val="11"/>
      </w:numPr>
      <w:contextualSpacing/>
    </w:pPr>
  </w:style>
  <w:style w:type="paragraph" w:styleId="Textocomentario">
    <w:name w:val="annotation text"/>
    <w:basedOn w:val="Normal"/>
    <w:link w:val="TextocomentarioCar1"/>
    <w:uiPriority w:val="99"/>
    <w:unhideWhenUsed/>
    <w:rsid w:val="007D00F4"/>
    <w:rPr>
      <w:sz w:val="20"/>
      <w:szCs w:val="20"/>
    </w:rPr>
  </w:style>
  <w:style w:type="character" w:customStyle="1" w:styleId="TextocomentarioCar">
    <w:name w:val="Texto comentario Car"/>
    <w:basedOn w:val="Fuentedeprrafopredeter"/>
    <w:uiPriority w:val="99"/>
    <w:semiHidden/>
    <w:rsid w:val="007D00F4"/>
    <w:rPr>
      <w:rFonts w:asciiTheme="minorHAnsi" w:hAnsiTheme="minorHAnsi"/>
      <w:lang w:val="es-ES" w:eastAsia="ar-SA"/>
    </w:rPr>
  </w:style>
  <w:style w:type="character" w:customStyle="1" w:styleId="TextocomentarioCar1">
    <w:name w:val="Texto comentario Car1"/>
    <w:basedOn w:val="Fuentedeprrafopredeter"/>
    <w:link w:val="Textocomentario"/>
    <w:uiPriority w:val="99"/>
    <w:rsid w:val="007D00F4"/>
    <w:rPr>
      <w:rFonts w:asciiTheme="minorHAnsi" w:hAnsiTheme="minorHAnsi"/>
      <w:lang w:val="es-ES"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1F435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F4355"/>
    <w:rPr>
      <w:b/>
      <w:bCs/>
    </w:rPr>
  </w:style>
  <w:style w:type="character" w:customStyle="1" w:styleId="AsuntodelcomentarioCar">
    <w:name w:val="Asunto del comentario Car"/>
    <w:basedOn w:val="TextocomentarioCar1"/>
    <w:link w:val="Asuntodelcomentario"/>
    <w:uiPriority w:val="99"/>
    <w:semiHidden/>
    <w:rsid w:val="001F4355"/>
    <w:rPr>
      <w:rFonts w:asciiTheme="minorHAnsi" w:hAnsiTheme="minorHAnsi"/>
      <w:b/>
      <w:bCs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1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3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oleObject" Target="embeddings/oleObject3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0EAD75-015D-4D0E-A21E-A51A6036F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1878</Words>
  <Characters>10335</Characters>
  <Application>Microsoft Office Word</Application>
  <DocSecurity>0</DocSecurity>
  <Lines>86</Lines>
  <Paragraphs>24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Anexo</vt:lpstr>
      <vt:lpstr>Anexo</vt:lpstr>
    </vt:vector>
  </TitlesOfParts>
  <Company>Microsoft</Company>
  <LinksUpToDate>false</LinksUpToDate>
  <CharactersWithSpaces>12189</CharactersWithSpaces>
  <SharedDoc>false</SharedDoc>
  <HLinks>
    <vt:vector size="18" baseType="variant">
      <vt:variant>
        <vt:i4>3801159</vt:i4>
      </vt:variant>
      <vt:variant>
        <vt:i4>48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3801159</vt:i4>
      </vt:variant>
      <vt:variant>
        <vt:i4>45</vt:i4>
      </vt:variant>
      <vt:variant>
        <vt:i4>0</vt:i4>
      </vt:variant>
      <vt:variant>
        <vt:i4>5</vt:i4>
      </vt:variant>
      <vt:variant>
        <vt:lpwstr>mailto:oracle/xxxx@164.96.96.13</vt:lpwstr>
      </vt:variant>
      <vt:variant>
        <vt:lpwstr/>
      </vt:variant>
      <vt:variant>
        <vt:i4>1376327</vt:i4>
      </vt:variant>
      <vt:variant>
        <vt:i4>0</vt:i4>
      </vt:variant>
      <vt:variant>
        <vt:i4>0</vt:i4>
      </vt:variant>
      <vt:variant>
        <vt:i4>5</vt:i4>
      </vt:variant>
      <vt:variant>
        <vt:lpwstr>http://www.pragma.cl/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</dc:title>
  <dc:subject>Proyecto SIOC</dc:subject>
  <dc:creator>PRAGMA</dc:creator>
  <cp:lastModifiedBy>Superintendencia de Casinos de Juego.</cp:lastModifiedBy>
  <cp:revision>3</cp:revision>
  <cp:lastPrinted>2012-07-19T15:53:00Z</cp:lastPrinted>
  <dcterms:created xsi:type="dcterms:W3CDTF">2013-01-17T18:45:00Z</dcterms:created>
  <dcterms:modified xsi:type="dcterms:W3CDTF">2013-01-17T19:07:00Z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iente">
    <vt:lpwstr>MOP</vt:lpwstr>
  </property>
</Properties>
</file>